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tabs>
          <w:tab w:leader="none" w:pos="3645" w:val="left"/>
        </w:tabs>
        <w:ind/>
        <w:jc w:val="center"/>
        <w:rPr>
          <w:b w:val="1"/>
        </w:rPr>
      </w:pPr>
      <w:r>
        <w:drawing>
          <wp:inline>
            <wp:extent cx="6390005" cy="897158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90005" cy="89715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 w:hanging="851" w:left="851"/>
        <w:contextualSpacing w:val="1"/>
        <w:jc w:val="center"/>
        <w:rPr>
          <w:b w:val="1"/>
        </w:rPr>
      </w:pPr>
    </w:p>
    <w:p w14:paraId="03000000">
      <w:pPr>
        <w:ind w:hanging="851" w:left="851"/>
        <w:contextualSpacing w:val="1"/>
        <w:jc w:val="center"/>
        <w:rPr>
          <w:b w:val="1"/>
        </w:rPr>
      </w:pPr>
    </w:p>
    <w:p w14:paraId="04000000">
      <w:pPr>
        <w:ind w:hanging="851" w:left="851"/>
        <w:contextualSpacing w:val="1"/>
        <w:jc w:val="center"/>
        <w:rPr>
          <w:b w:val="1"/>
        </w:rPr>
      </w:pPr>
      <w:r>
        <w:rPr>
          <w:b w:val="1"/>
        </w:rPr>
        <w:t>ПОЯСНИТЕЛЬНАЯ ЗАПИСКА</w:t>
      </w:r>
    </w:p>
    <w:p w14:paraId="05000000">
      <w:pPr>
        <w:tabs>
          <w:tab w:leader="none" w:pos="360" w:val="left"/>
        </w:tabs>
        <w:ind w:firstLine="567" w:left="0"/>
        <w:contextualSpacing w:val="1"/>
        <w:jc w:val="both"/>
        <w:rPr>
          <w:b w:val="1"/>
        </w:rPr>
      </w:pPr>
    </w:p>
    <w:p w14:paraId="06000000">
      <w:pPr>
        <w:tabs>
          <w:tab w:leader="none" w:pos="0" w:val="left"/>
        </w:tabs>
        <w:ind w:firstLine="567" w:left="0"/>
        <w:contextualSpacing w:val="1"/>
        <w:jc w:val="both"/>
        <w:rPr>
          <w:color w:val="000000"/>
        </w:rPr>
      </w:pPr>
      <w:r>
        <w:t xml:space="preserve">    </w:t>
      </w:r>
      <w:r>
        <w:t xml:space="preserve">В настоящее время, когда весь мир вступил в эпоху компьютеров и информационных технологий, особенно большое значение приобретает способность быстро и разумно разбирать. В огромном объеме информации, умение анализировать её и делать логические выводы. Очень большую роль в формировании логического и системного мышления играют шахматы. Занятия шахматами способствуют повышению уровня интеллектуального развития детей, умения концентрировать внимание на решение задач в условиях ограниченного времени, анализировать возникающие ситуации </w:t>
      </w:r>
      <w:r>
        <w:t>и</w:t>
      </w:r>
      <w:r>
        <w:rPr>
          <w:i w:val="1"/>
        </w:rPr>
        <w:t xml:space="preserve"> </w:t>
      </w:r>
      <w:r>
        <w:t>делать выводы, воспитывает целеустремлённость, терпение и характер. Шахматы как специфический вид человеческой деятельности получают всё большее признание в России и во всём мире.</w:t>
      </w:r>
    </w:p>
    <w:p w14:paraId="07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color w:val="000000"/>
        </w:rPr>
        <w:t xml:space="preserve">Общеобразовательная </w:t>
      </w:r>
      <w:r>
        <w:rPr>
          <w:color w:val="000000"/>
        </w:rPr>
        <w:t xml:space="preserve">общеразвивающая программа </w:t>
      </w:r>
      <w:r>
        <w:rPr>
          <w:color w:val="000000"/>
        </w:rPr>
        <w:t>«</w:t>
      </w:r>
      <w:r>
        <w:rPr>
          <w:color w:val="000000"/>
        </w:rPr>
        <w:t>Ш</w:t>
      </w:r>
      <w:r>
        <w:rPr>
          <w:color w:val="000000"/>
        </w:rPr>
        <w:t>ахмат</w:t>
      </w:r>
      <w:r>
        <w:rPr>
          <w:color w:val="000000"/>
        </w:rPr>
        <w:t>ы»</w:t>
      </w:r>
      <w:r>
        <w:rPr>
          <w:color w:val="000000"/>
        </w:rPr>
        <w:t xml:space="preserve"> позволит детям  с пользой провести свой досуг от учебных занятий в школе, отдохнуть, пообщаться, а также  послужит действенным </w:t>
      </w:r>
      <w:r>
        <w:rPr>
          <w:b w:val="1"/>
          <w:color w:val="000000"/>
        </w:rPr>
        <w:t> </w:t>
      </w:r>
      <w:r>
        <w:rPr>
          <w:color w:val="000000"/>
        </w:rPr>
        <w:t xml:space="preserve">эффективным средством </w:t>
      </w:r>
      <w:r>
        <w:rPr>
          <w:color w:val="000000"/>
        </w:rPr>
        <w:t> их</w:t>
      </w:r>
      <w:r>
        <w:rPr>
          <w:b w:val="1"/>
          <w:color w:val="000000"/>
        </w:rPr>
        <w:t> </w:t>
      </w:r>
      <w:r>
        <w:rPr>
          <w:color w:val="000000"/>
        </w:rPr>
        <w:t>умственного развития</w:t>
      </w:r>
      <w:r>
        <w:rPr>
          <w:b w:val="1"/>
          <w:color w:val="000000"/>
        </w:rPr>
        <w:t>, </w:t>
      </w:r>
      <w:r>
        <w:rPr>
          <w:b w:val="1"/>
          <w:color w:val="000000"/>
        </w:rPr>
        <w:t> </w:t>
      </w:r>
      <w:r>
        <w:rPr>
          <w:color w:val="000000"/>
        </w:rPr>
        <w:t>формирования внутреннего плана действий</w:t>
      </w:r>
      <w:r>
        <w:rPr>
          <w:i w:val="1"/>
          <w:color w:val="000000"/>
        </w:rPr>
        <w:t xml:space="preserve"> -</w:t>
      </w:r>
      <w:r>
        <w:rPr>
          <w:color w:val="000000"/>
        </w:rPr>
        <w:t> способности действовать в уме</w:t>
      </w:r>
      <w:r>
        <w:rPr>
          <w:color w:val="000000"/>
        </w:rPr>
        <w:t xml:space="preserve">. С помощью программы у обучающегося </w:t>
      </w:r>
      <w:r>
        <w:rPr>
          <w:color w:val="000000"/>
        </w:rPr>
        <w:t xml:space="preserve"> выработается ряд необходимых и требуемых в обществе к</w:t>
      </w:r>
      <w:r>
        <w:rPr>
          <w:color w:val="000000"/>
        </w:rPr>
        <w:t>ачеств: целеустремленность, воля</w:t>
      </w:r>
      <w:r>
        <w:rPr>
          <w:color w:val="000000"/>
        </w:rPr>
        <w:t>, выносливость, терпение, способность к концентрации внима</w:t>
      </w:r>
      <w:r>
        <w:rPr>
          <w:color w:val="000000"/>
        </w:rPr>
        <w:t>ния, смелость, расчет, умение быстро и правильно принимать решения в меняющей</w:t>
      </w:r>
      <w:r>
        <w:rPr>
          <w:color w:val="000000"/>
        </w:rPr>
        <w:t>ся обстановке и т.д.</w:t>
      </w:r>
    </w:p>
    <w:p w14:paraId="08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  <w:r>
        <w:rPr>
          <w:b w:val="1"/>
          <w:color w:val="000000"/>
        </w:rPr>
        <w:t xml:space="preserve">   </w:t>
      </w:r>
      <w:r>
        <w:rPr>
          <w:b w:val="1"/>
          <w:color w:val="000000"/>
        </w:rPr>
        <w:t xml:space="preserve">Актуальность </w:t>
      </w:r>
      <w:r>
        <w:rPr>
          <w:color w:val="000000"/>
        </w:rPr>
        <w:t>заключается в том, что все действия обучающегося по программе направлены на</w:t>
      </w:r>
      <w:r>
        <w:rPr>
          <w:color w:val="000000"/>
        </w:rPr>
        <w:t xml:space="preserve"> </w:t>
      </w:r>
      <w:r>
        <w:rPr>
          <w:color w:val="000000"/>
        </w:rPr>
        <w:t xml:space="preserve">выработку положительных качеств, развитие умственных способностей. </w:t>
      </w:r>
      <w:r>
        <w:rPr>
          <w:color w:val="000000"/>
        </w:rPr>
        <w:t>Программа</w:t>
      </w:r>
      <w:r>
        <w:t xml:space="preserve"> имеет два главных аспекта. Во-первых, воспитательное взаимодействие строится с каждым юным шахматистом с учётом личностных особенностей; Во-вторых, учитываются знания условий жизни каждого воспитанника, что важно в процессе обучения. Такой подход предполагает знание индивидуальности ребёнка, подростка с включением сюда природных, физических и психических свойств личности. В данной программе предусмотрено, что в образовании развивается не только ученик, но и программа его самообучения. Она может составляться и корректироваться в ходе деятельности самого ученика, который оказывается субъектом, конструктором своего образования, полноправным источником и организатором своих  знаний. Ученик с помощью педагога может выступать в роли организатора своего образования: формулирует цели, отбирает тематику, составляет план работы, отбирает средства и способы достижения результата, устанавливает систему контроля и оценки своей деятельности. Проинтегрирована с ежегодным графиком школьных соревнований, что позволяет учащимся в полной мере проявить полученные теоретические знания на практике, а также выявить недостатки в подготовке.                 </w:t>
      </w:r>
    </w:p>
    <w:p w14:paraId="09000000">
      <w:pPr>
        <w:tabs>
          <w:tab w:leader="none" w:pos="360" w:val="left"/>
        </w:tabs>
        <w:ind w:firstLine="567" w:left="0"/>
        <w:contextualSpacing w:val="1"/>
        <w:jc w:val="both"/>
        <w:rPr>
          <w:b w:val="1"/>
        </w:rPr>
      </w:pPr>
      <w:r>
        <w:rPr>
          <w:b w:val="1"/>
        </w:rPr>
        <w:t xml:space="preserve">   </w:t>
      </w:r>
    </w:p>
    <w:p w14:paraId="0A000000">
      <w:pPr>
        <w:tabs>
          <w:tab w:leader="none" w:pos="360" w:val="left"/>
        </w:tabs>
        <w:ind w:firstLine="567" w:left="0"/>
        <w:contextualSpacing w:val="1"/>
        <w:jc w:val="both"/>
      </w:pPr>
      <w:r>
        <w:rPr>
          <w:b w:val="1"/>
        </w:rPr>
        <w:t xml:space="preserve"> </w:t>
      </w:r>
      <w:r>
        <w:rPr>
          <w:b w:val="1"/>
        </w:rPr>
        <w:t>Отличие от типовой программы</w:t>
      </w:r>
      <w:r>
        <w:t xml:space="preserve"> по шахматам </w:t>
      </w:r>
      <w:r>
        <w:t>состоит в разработке и использовании на занятиях педагогом дидактического материала (карточки, шахматные этюды и задачи), активи</w:t>
      </w:r>
      <w:r>
        <w:t xml:space="preserve">зирующих общие и индивидуальные логические особенности обучающихся. </w:t>
      </w:r>
      <w:r>
        <w:t>Б</w:t>
      </w:r>
      <w:r>
        <w:t xml:space="preserve">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 </w:t>
      </w:r>
      <w:r>
        <w:t>О</w:t>
      </w:r>
      <w:r>
        <w:t>сновная задача образовательной программы – не достижение высоких спортивных результатов, а развитие интереса ребенка с пользой для здоровья.</w:t>
      </w:r>
    </w:p>
    <w:p w14:paraId="0B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  <w:r>
        <w:t xml:space="preserve">    </w:t>
      </w:r>
      <w:r>
        <w:t>П</w:t>
      </w:r>
      <w:r>
        <w:t>рограмма составлена на основе авторской программы «Шахматы» А.В.</w:t>
      </w:r>
      <w:r>
        <w:t xml:space="preserve"> </w:t>
      </w:r>
      <w:r>
        <w:t xml:space="preserve">Каленова </w:t>
      </w:r>
      <w:r>
        <w:t xml:space="preserve"> с учетом федеральных государственных требований  к минимуму содержания, структуре,  условиям реализации дополнительных </w:t>
      </w:r>
      <w:r>
        <w:t>общеразвивающих</w:t>
      </w:r>
      <w:r>
        <w:t xml:space="preserve"> программ в   области физической культуры и спорта и к срокам обучения по этим программам. </w:t>
      </w:r>
    </w:p>
    <w:p w14:paraId="0C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 xml:space="preserve">    </w:t>
      </w:r>
    </w:p>
    <w:p w14:paraId="0D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</w:p>
    <w:p w14:paraId="0E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</w:p>
    <w:p w14:paraId="0F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</w:p>
    <w:p w14:paraId="10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</w:p>
    <w:p w14:paraId="11000000">
      <w:pPr>
        <w:tabs>
          <w:tab w:leader="none" w:pos="360" w:val="left"/>
        </w:tabs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 xml:space="preserve">Данная программа разработана для детей и подростков в возрасте от </w:t>
      </w:r>
      <w:r>
        <w:rPr>
          <w:color w:val="000000"/>
        </w:rPr>
        <w:t>7</w:t>
      </w:r>
      <w:r>
        <w:rPr>
          <w:color w:val="000000"/>
        </w:rPr>
        <w:t>,5</w:t>
      </w:r>
      <w:r>
        <w:rPr>
          <w:color w:val="000000"/>
        </w:rPr>
        <w:t xml:space="preserve"> до 1</w:t>
      </w:r>
      <w:r>
        <w:rPr>
          <w:color w:val="000000"/>
        </w:rPr>
        <w:t>8</w:t>
      </w:r>
      <w:r>
        <w:rPr>
          <w:color w:val="000000"/>
        </w:rPr>
        <w:t xml:space="preserve"> лет и рассчитана на </w:t>
      </w:r>
      <w:r>
        <w:rPr>
          <w:color w:val="000000"/>
        </w:rPr>
        <w:t>один год</w:t>
      </w:r>
      <w:r>
        <w:rPr>
          <w:color w:val="000000"/>
        </w:rPr>
        <w:t xml:space="preserve"> обучени</w:t>
      </w:r>
      <w:r>
        <w:rPr>
          <w:color w:val="000000"/>
        </w:rPr>
        <w:t>я</w:t>
      </w:r>
      <w:r>
        <w:rPr>
          <w:color w:val="000000"/>
        </w:rPr>
        <w:t xml:space="preserve">. </w:t>
      </w:r>
    </w:p>
    <w:tbl>
      <w:tblPr>
        <w:tblStyle w:val="Style_1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63"/>
        <w:gridCol w:w="1713"/>
        <w:gridCol w:w="1926"/>
        <w:gridCol w:w="1503"/>
        <w:gridCol w:w="2760"/>
      </w:tblGrid>
      <w:tr>
        <w:trPr>
          <w:trHeight w:hRule="atLeast" w:val="841"/>
        </w:trPr>
        <w:tc>
          <w:tcPr>
            <w:tcW w:type="dxa" w:w="2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Период</w:t>
            </w: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обучения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Возраст</w:t>
            </w:r>
          </w:p>
          <w:p w14:paraId="14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о</w:t>
            </w:r>
            <w:r>
              <w:rPr>
                <w:b w:val="1"/>
              </w:rPr>
              <w:t>буча</w:t>
            </w:r>
            <w:r>
              <w:rPr>
                <w:b w:val="1"/>
              </w:rPr>
              <w:t>ю</w:t>
            </w:r>
            <w:r>
              <w:rPr>
                <w:b w:val="1"/>
              </w:rPr>
              <w:t>щихся</w:t>
            </w:r>
          </w:p>
        </w:tc>
        <w:tc>
          <w:tcPr>
            <w:tcW w:type="dxa" w:w="1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Наполня</w:t>
            </w:r>
            <w:r>
              <w:rPr>
                <w:b w:val="1"/>
              </w:rPr>
              <w:t>емость</w:t>
            </w:r>
          </w:p>
          <w:p w14:paraId="16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группы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Кол-во часов в неделю</w:t>
            </w:r>
          </w:p>
        </w:tc>
        <w:tc>
          <w:tcPr>
            <w:tcW w:type="dxa" w:w="2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>
            <w:pPr>
              <w:ind/>
              <w:contextualSpacing w:val="1"/>
              <w:jc w:val="both"/>
              <w:rPr>
                <w:b w:val="1"/>
              </w:rPr>
            </w:pPr>
          </w:p>
          <w:p w14:paraId="19000000">
            <w:pPr>
              <w:ind/>
              <w:contextualSpacing w:val="1"/>
              <w:jc w:val="both"/>
              <w:rPr>
                <w:b w:val="1"/>
              </w:rPr>
            </w:pPr>
            <w:r>
              <w:rPr>
                <w:b w:val="1"/>
              </w:rPr>
              <w:t>Кол-во часов в год</w:t>
            </w:r>
          </w:p>
        </w:tc>
      </w:tr>
      <w:tr>
        <w:trPr>
          <w:trHeight w:hRule="atLeast" w:val="838"/>
        </w:trPr>
        <w:tc>
          <w:tcPr>
            <w:tcW w:type="dxa" w:w="2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00000">
            <w:pPr>
              <w:ind/>
              <w:contextualSpacing w:val="1"/>
              <w:jc w:val="center"/>
            </w:pPr>
            <w:r>
              <w:t>1 год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00000">
            <w:pPr>
              <w:ind/>
              <w:contextualSpacing w:val="1"/>
              <w:jc w:val="center"/>
            </w:pPr>
            <w:r>
              <w:t>7</w:t>
            </w:r>
            <w:r>
              <w:t>,5</w:t>
            </w:r>
            <w:r>
              <w:t xml:space="preserve"> -</w:t>
            </w:r>
            <w:r>
              <w:t xml:space="preserve"> 18</w:t>
            </w:r>
          </w:p>
        </w:tc>
        <w:tc>
          <w:tcPr>
            <w:tcW w:type="dxa" w:w="1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00000">
            <w:pPr>
              <w:ind/>
              <w:contextualSpacing w:val="1"/>
              <w:jc w:val="center"/>
            </w:pPr>
            <w:r>
              <w:t>1</w:t>
            </w:r>
            <w:r>
              <w:t>4</w:t>
            </w:r>
          </w:p>
        </w:tc>
        <w:tc>
          <w:tcPr>
            <w:tcW w:type="dxa" w:w="15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ind/>
              <w:contextualSpacing w:val="1"/>
              <w:jc w:val="center"/>
            </w:pPr>
            <w:r>
              <w:t>3</w:t>
            </w:r>
          </w:p>
        </w:tc>
        <w:tc>
          <w:tcPr>
            <w:tcW w:type="dxa" w:w="2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ind/>
              <w:contextualSpacing w:val="1"/>
              <w:jc w:val="center"/>
            </w:pPr>
          </w:p>
          <w:p w14:paraId="1F000000">
            <w:pPr>
              <w:ind/>
              <w:contextualSpacing w:val="1"/>
              <w:jc w:val="center"/>
            </w:pPr>
            <w:r>
              <w:t>1</w:t>
            </w:r>
            <w:r>
              <w:t>11</w:t>
            </w:r>
          </w:p>
        </w:tc>
      </w:tr>
    </w:tbl>
    <w:p w14:paraId="20000000">
      <w:pPr>
        <w:ind/>
        <w:contextualSpacing w:val="1"/>
        <w:jc w:val="both"/>
        <w:rPr>
          <w:color w:val="000000"/>
        </w:rPr>
      </w:pPr>
    </w:p>
    <w:p w14:paraId="21000000">
      <w:pPr>
        <w:ind/>
        <w:contextualSpacing w:val="1"/>
        <w:jc w:val="both"/>
        <w:rPr>
          <w:b w:val="1"/>
          <w:color w:val="000000"/>
        </w:rPr>
      </w:pPr>
      <w:r>
        <w:rPr>
          <w:b w:val="1"/>
          <w:color w:val="000000"/>
        </w:rPr>
        <w:t>Цель программы</w:t>
      </w:r>
      <w:r>
        <w:rPr>
          <w:color w:val="000000"/>
        </w:rPr>
        <w:t xml:space="preserve">: </w:t>
      </w:r>
      <w:r>
        <w:rPr>
          <w:color w:val="000000"/>
        </w:rPr>
        <w:t xml:space="preserve">формирование и развитие </w:t>
      </w:r>
      <w:r>
        <w:rPr>
          <w:color w:val="000000"/>
        </w:rPr>
        <w:t>интеллектуальн</w:t>
      </w:r>
      <w:r>
        <w:rPr>
          <w:color w:val="000000"/>
        </w:rPr>
        <w:t>ых способностей и личностных качеств</w:t>
      </w:r>
      <w:r>
        <w:rPr>
          <w:color w:val="000000"/>
        </w:rPr>
        <w:t>, формировани</w:t>
      </w:r>
      <w:r>
        <w:rPr>
          <w:color w:val="000000"/>
        </w:rPr>
        <w:t>е</w:t>
      </w:r>
      <w:r>
        <w:rPr>
          <w:color w:val="000000"/>
        </w:rPr>
        <w:t xml:space="preserve"> общей культуры и организации содержательного досуга посредством обучения игре в шахматы</w:t>
      </w:r>
      <w:r>
        <w:rPr>
          <w:b w:val="1"/>
          <w:color w:val="000000"/>
        </w:rPr>
        <w:t>.</w:t>
      </w:r>
    </w:p>
    <w:p w14:paraId="22000000">
      <w:pPr>
        <w:ind w:hanging="27" w:left="27"/>
        <w:contextualSpacing w:val="1"/>
        <w:jc w:val="both"/>
        <w:rPr>
          <w:color w:val="000000"/>
        </w:rPr>
      </w:pPr>
    </w:p>
    <w:p w14:paraId="23000000">
      <w:pPr>
        <w:ind w:firstLine="540" w:left="0"/>
        <w:contextualSpacing w:val="1"/>
        <w:jc w:val="both"/>
        <w:rPr>
          <w:color w:val="000000"/>
        </w:rPr>
      </w:pPr>
      <w:r>
        <w:rPr>
          <w:b w:val="1"/>
          <w:color w:val="000000"/>
        </w:rPr>
        <w:t xml:space="preserve">         </w:t>
      </w:r>
      <w:r>
        <w:rPr>
          <w:b w:val="1"/>
          <w:color w:val="000000"/>
        </w:rPr>
        <w:t>Задачи:</w:t>
      </w:r>
    </w:p>
    <w:p w14:paraId="24000000">
      <w:pPr>
        <w:tabs>
          <w:tab w:leader="none" w:pos="6099" w:val="left"/>
        </w:tabs>
        <w:ind w:firstLine="540" w:left="0"/>
        <w:contextualSpacing w:val="1"/>
        <w:jc w:val="both"/>
      </w:pPr>
      <w:r>
        <w:t xml:space="preserve">- </w:t>
      </w:r>
      <w:r>
        <w:t>приви</w:t>
      </w:r>
      <w:r>
        <w:t>вать</w:t>
      </w:r>
      <w:r>
        <w:t xml:space="preserve"> устойчив</w:t>
      </w:r>
      <w:r>
        <w:t>ый</w:t>
      </w:r>
      <w:r>
        <w:t xml:space="preserve">  интерес к занятиям по шахматам;</w:t>
      </w:r>
    </w:p>
    <w:p w14:paraId="25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color w:val="000000"/>
        </w:rPr>
        <w:t>созда</w:t>
      </w:r>
      <w:r>
        <w:rPr>
          <w:color w:val="000000"/>
        </w:rPr>
        <w:t>вать</w:t>
      </w:r>
      <w:r>
        <w:rPr>
          <w:color w:val="000000"/>
        </w:rPr>
        <w:t xml:space="preserve"> услови</w:t>
      </w:r>
      <w:r>
        <w:rPr>
          <w:color w:val="000000"/>
        </w:rPr>
        <w:t>я</w:t>
      </w:r>
      <w:r>
        <w:rPr>
          <w:color w:val="000000"/>
        </w:rPr>
        <w:t xml:space="preserve"> для формирования и развития ключевых компетенций обучающихся (коммуникативных, интеллектуальных, социальных);</w:t>
      </w:r>
    </w:p>
    <w:p w14:paraId="26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color w:val="000000"/>
        </w:rPr>
        <w:t>формирова</w:t>
      </w:r>
      <w:r>
        <w:rPr>
          <w:color w:val="000000"/>
        </w:rPr>
        <w:t>ть</w:t>
      </w:r>
      <w:r>
        <w:rPr>
          <w:color w:val="000000"/>
        </w:rPr>
        <w:t xml:space="preserve"> универсальн</w:t>
      </w:r>
      <w:r>
        <w:rPr>
          <w:color w:val="000000"/>
        </w:rPr>
        <w:t>е</w:t>
      </w:r>
      <w:r>
        <w:rPr>
          <w:color w:val="000000"/>
        </w:rPr>
        <w:t xml:space="preserve"> способ</w:t>
      </w:r>
      <w:r>
        <w:rPr>
          <w:color w:val="000000"/>
        </w:rPr>
        <w:t>ы</w:t>
      </w:r>
      <w:r>
        <w:rPr>
          <w:color w:val="000000"/>
        </w:rPr>
        <w:t xml:space="preserve"> мысл</w:t>
      </w:r>
      <w:r>
        <w:rPr>
          <w:color w:val="000000"/>
        </w:rPr>
        <w:t xml:space="preserve">ительной </w:t>
      </w:r>
      <w:r>
        <w:rPr>
          <w:color w:val="000000"/>
        </w:rPr>
        <w:t>деятельности (абстрактно-логическо</w:t>
      </w:r>
      <w:r>
        <w:rPr>
          <w:color w:val="000000"/>
        </w:rPr>
        <w:t>е</w:t>
      </w:r>
      <w:r>
        <w:rPr>
          <w:color w:val="000000"/>
        </w:rPr>
        <w:t xml:space="preserve"> мышлени</w:t>
      </w:r>
      <w:r>
        <w:rPr>
          <w:color w:val="000000"/>
        </w:rPr>
        <w:t>е</w:t>
      </w:r>
      <w:r>
        <w:rPr>
          <w:color w:val="000000"/>
        </w:rPr>
        <w:t>, памят</w:t>
      </w:r>
      <w:r>
        <w:rPr>
          <w:color w:val="000000"/>
        </w:rPr>
        <w:t>ь</w:t>
      </w:r>
      <w:r>
        <w:rPr>
          <w:color w:val="000000"/>
        </w:rPr>
        <w:t>, внимани</w:t>
      </w:r>
      <w:r>
        <w:rPr>
          <w:color w:val="000000"/>
        </w:rPr>
        <w:t>е</w:t>
      </w:r>
      <w:r>
        <w:rPr>
          <w:color w:val="000000"/>
        </w:rPr>
        <w:t>, творческо</w:t>
      </w:r>
      <w:r>
        <w:rPr>
          <w:color w:val="000000"/>
        </w:rPr>
        <w:t>е</w:t>
      </w:r>
      <w:r>
        <w:rPr>
          <w:color w:val="000000"/>
        </w:rPr>
        <w:t>  воображени</w:t>
      </w:r>
      <w:r>
        <w:rPr>
          <w:color w:val="000000"/>
        </w:rPr>
        <w:t>е</w:t>
      </w:r>
      <w:r>
        <w:rPr>
          <w:color w:val="000000"/>
        </w:rPr>
        <w:t>, умени</w:t>
      </w:r>
      <w:r>
        <w:rPr>
          <w:color w:val="000000"/>
        </w:rPr>
        <w:t>е</w:t>
      </w:r>
      <w:r>
        <w:rPr>
          <w:color w:val="000000"/>
        </w:rPr>
        <w:t xml:space="preserve"> производить логические операции);  </w:t>
      </w:r>
    </w:p>
    <w:p w14:paraId="27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>воспитывать потребность в здоровом образе жизни;</w:t>
      </w:r>
    </w:p>
    <w:p w14:paraId="28000000">
      <w:pPr>
        <w:ind w:firstLine="540" w:left="0"/>
        <w:contextualSpacing w:val="1"/>
        <w:jc w:val="both"/>
      </w:pPr>
      <w:r>
        <w:t>-формировать</w:t>
      </w:r>
      <w:r>
        <w:t xml:space="preserve"> основ</w:t>
      </w:r>
      <w:r>
        <w:t>ы</w:t>
      </w:r>
      <w:r>
        <w:t xml:space="preserve"> шахматной культуры.</w:t>
      </w:r>
    </w:p>
    <w:p w14:paraId="29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>Обучение осуществляется на основе</w:t>
      </w:r>
      <w:r>
        <w:rPr>
          <w:color w:val="000000"/>
        </w:rPr>
        <w:t xml:space="preserve"> следующих принципов</w:t>
      </w:r>
      <w:r>
        <w:rPr>
          <w:color w:val="000000"/>
        </w:rPr>
        <w:t>:</w:t>
      </w:r>
    </w:p>
    <w:p w14:paraId="2A000000">
      <w:pPr>
        <w:ind w:firstLine="567" w:left="0"/>
        <w:contextualSpacing w:val="1"/>
        <w:jc w:val="both"/>
        <w:rPr>
          <w:color w:val="000000"/>
          <w:u w:val="single"/>
        </w:rPr>
      </w:pPr>
      <w:r>
        <w:rPr>
          <w:color w:val="000000"/>
        </w:rPr>
        <w:t xml:space="preserve"> </w:t>
      </w:r>
      <w:r>
        <w:rPr>
          <w:color w:val="000000"/>
          <w:u w:val="single"/>
        </w:rPr>
        <w:t>О</w:t>
      </w:r>
      <w:r>
        <w:rPr>
          <w:color w:val="000000"/>
          <w:u w:val="single"/>
        </w:rPr>
        <w:t>здоровительных принципов:</w:t>
      </w:r>
    </w:p>
    <w:p w14:paraId="2B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i w:val="1"/>
        </w:rPr>
        <w:t xml:space="preserve"> </w:t>
      </w:r>
      <w:r>
        <w:rPr>
          <w:i w:val="1"/>
        </w:rPr>
        <w:t>п</w:t>
      </w:r>
      <w:r>
        <w:rPr>
          <w:i w:val="1"/>
        </w:rPr>
        <w:t>ринцип оздоровительной направленности</w:t>
      </w:r>
      <w:r>
        <w:t xml:space="preserve"> решает задачи укрепления здоровья ребенка в процессе обучения.</w:t>
      </w:r>
    </w:p>
    <w:p w14:paraId="2C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i w:val="1"/>
        </w:rPr>
        <w:t>п</w:t>
      </w:r>
      <w:r>
        <w:rPr>
          <w:i w:val="1"/>
        </w:rPr>
        <w:t>ринцип</w:t>
      </w:r>
      <w:r>
        <w:t xml:space="preserve"> </w:t>
      </w:r>
      <w:r>
        <w:rPr>
          <w:i w:val="1"/>
        </w:rPr>
        <w:t>целостности:</w:t>
      </w:r>
      <w:r>
        <w:rPr>
          <w:b w:val="1"/>
        </w:rPr>
        <w:t xml:space="preserve"> </w:t>
      </w:r>
      <w:r>
        <w:t>направлен на укрепление физического, умственного и социального здоровья.</w:t>
      </w:r>
    </w:p>
    <w:p w14:paraId="2D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  <w:u w:val="single"/>
        </w:rPr>
        <w:t>М</w:t>
      </w:r>
      <w:r>
        <w:rPr>
          <w:color w:val="000000"/>
          <w:u w:val="single"/>
        </w:rPr>
        <w:t>етодических принципов</w:t>
      </w:r>
      <w:r>
        <w:rPr>
          <w:color w:val="000000"/>
        </w:rPr>
        <w:t>:</w:t>
      </w:r>
    </w:p>
    <w:p w14:paraId="2E000000">
      <w:pPr>
        <w:ind w:firstLine="567" w:left="0"/>
        <w:contextualSpacing w:val="1"/>
        <w:jc w:val="both"/>
        <w:rPr>
          <w:color w:val="000000"/>
        </w:rPr>
      </w:pPr>
      <w:r>
        <w:rPr>
          <w:i w:val="1"/>
          <w:color w:val="000000"/>
        </w:rPr>
        <w:t>-</w:t>
      </w:r>
      <w:r>
        <w:rPr>
          <w:i w:val="1"/>
          <w:color w:val="000000"/>
        </w:rPr>
        <w:t>п</w:t>
      </w:r>
      <w:r>
        <w:rPr>
          <w:i w:val="1"/>
          <w:color w:val="000000"/>
        </w:rPr>
        <w:t>ринцип развивающей</w:t>
      </w:r>
      <w:r>
        <w:rPr>
          <w:color w:val="000000"/>
        </w:rPr>
        <w:t> деятельности: игра не ради игры, а с целью развития личности каждого участника и всего коллектива в целом.</w:t>
      </w:r>
    </w:p>
    <w:p w14:paraId="2F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i w:val="1"/>
          <w:color w:val="000000"/>
        </w:rPr>
        <w:t>п</w:t>
      </w:r>
      <w:r>
        <w:rPr>
          <w:i w:val="1"/>
          <w:color w:val="000000"/>
        </w:rPr>
        <w:t>ринцип активной включенности</w:t>
      </w:r>
      <w:r>
        <w:rPr>
          <w:color w:val="000000"/>
        </w:rPr>
        <w:t> каждого ребенка в игровое действие, а не пассивное        созерцание со стороны;</w:t>
      </w:r>
    </w:p>
    <w:p w14:paraId="30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i w:val="1"/>
          <w:color w:val="000000"/>
        </w:rPr>
        <w:t>п</w:t>
      </w:r>
      <w:r>
        <w:rPr>
          <w:i w:val="1"/>
          <w:color w:val="000000"/>
        </w:rPr>
        <w:t>ринцип  доступности,</w:t>
      </w:r>
      <w:r>
        <w:rPr>
          <w:color w:val="000000"/>
        </w:rPr>
        <w:t xml:space="preserve"> последовательности и системности  изложения программного материала.</w:t>
      </w:r>
    </w:p>
    <w:p w14:paraId="31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Основой организации работы с детьми в данной программе является система </w:t>
      </w:r>
      <w:r>
        <w:rPr>
          <w:color w:val="000000"/>
          <w:u w:val="single"/>
        </w:rPr>
        <w:t>дидактических принципов</w:t>
      </w:r>
      <w:r>
        <w:rPr>
          <w:color w:val="000000"/>
        </w:rPr>
        <w:t>:</w:t>
      </w:r>
    </w:p>
    <w:p w14:paraId="32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i w:val="1"/>
          <w:color w:val="000000"/>
        </w:rPr>
        <w:t>принцип психологической комфортности</w:t>
      </w:r>
      <w:r>
        <w:rPr>
          <w:i w:val="1"/>
          <w:color w:val="000000"/>
        </w:rPr>
        <w:t> - </w:t>
      </w:r>
      <w:r>
        <w:rPr>
          <w:color w:val="000000"/>
        </w:rPr>
        <w:t>создание  образовательной среды, обеспечивающей снятие всех стрессообразующих факторов учебного процесса;</w:t>
      </w:r>
    </w:p>
    <w:p w14:paraId="33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 </w:t>
      </w:r>
      <w:r>
        <w:rPr>
          <w:i w:val="1"/>
          <w:color w:val="000000"/>
        </w:rPr>
        <w:t>принцип минимакса - </w:t>
      </w:r>
      <w:r>
        <w:rPr>
          <w:color w:val="000000"/>
        </w:rPr>
        <w:t>обеспечивается возможность продвижения каждого ребенка своим темпом;</w:t>
      </w:r>
    </w:p>
    <w:p w14:paraId="34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 </w:t>
      </w:r>
      <w:r>
        <w:rPr>
          <w:i w:val="1"/>
          <w:color w:val="000000"/>
        </w:rPr>
        <w:t>принцип целостного представления о мире</w:t>
      </w:r>
      <w:r>
        <w:rPr>
          <w:color w:val="000000"/>
        </w:rPr>
        <w:t> - при введении нового знания раскрывается его взаимосвязь с предметами и явлениями окружающего мира</w:t>
      </w:r>
      <w:r>
        <w:rPr>
          <w:i w:val="1"/>
          <w:color w:val="000000"/>
        </w:rPr>
        <w:t>;</w:t>
      </w:r>
    </w:p>
    <w:p w14:paraId="35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i w:val="1"/>
          <w:color w:val="000000"/>
        </w:rPr>
        <w:t>принцип вариативности</w:t>
      </w:r>
      <w:r>
        <w:rPr>
          <w:i w:val="1"/>
          <w:color w:val="000000"/>
        </w:rPr>
        <w:t> - </w:t>
      </w:r>
      <w:r>
        <w:rPr>
          <w:color w:val="000000"/>
        </w:rPr>
        <w:t>у детей формируется умение осуществлять собственный выбор и им систематически предоставляется возможность выбора;</w:t>
      </w:r>
    </w:p>
    <w:p w14:paraId="36000000">
      <w:pPr>
        <w:ind w:firstLine="567" w:left="0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i w:val="1"/>
          <w:color w:val="000000"/>
        </w:rPr>
        <w:t>принцип творчества</w:t>
      </w:r>
      <w:r>
        <w:rPr>
          <w:color w:val="000000"/>
        </w:rPr>
        <w:t> - процесс обучения сориентирован на приобретение детьми собственног</w:t>
      </w:r>
      <w:r>
        <w:rPr>
          <w:color w:val="000000"/>
        </w:rPr>
        <w:t>о опыта творческой деятельности.</w:t>
      </w:r>
    </w:p>
    <w:p w14:paraId="37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 xml:space="preserve">Программа предусматривает </w:t>
      </w:r>
      <w:r>
        <w:rPr>
          <w:b w:val="1"/>
          <w:color w:val="000000"/>
        </w:rPr>
        <w:t>формы занятий</w:t>
      </w:r>
      <w:r>
        <w:rPr>
          <w:color w:val="000000"/>
        </w:rPr>
        <w:t xml:space="preserve">: </w:t>
      </w:r>
    </w:p>
    <w:p w14:paraId="38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>-теоретическое;</w:t>
      </w:r>
    </w:p>
    <w:p w14:paraId="39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>-практическое (игра на турнире);</w:t>
      </w:r>
    </w:p>
    <w:p w14:paraId="3A000000">
      <w:pPr>
        <w:ind w:firstLine="540" w:left="0"/>
        <w:contextualSpacing w:val="1"/>
        <w:jc w:val="both"/>
        <w:rPr>
          <w:color w:val="000000"/>
        </w:rPr>
      </w:pPr>
      <w:r>
        <w:rPr>
          <w:b w:val="1"/>
          <w:color w:val="000000"/>
        </w:rPr>
        <w:t>Основные методы</w:t>
      </w:r>
      <w:r>
        <w:rPr>
          <w:color w:val="000000"/>
        </w:rPr>
        <w:t>:</w:t>
      </w:r>
    </w:p>
    <w:p w14:paraId="3B000000">
      <w:pPr>
        <w:ind w:firstLine="540" w:left="0"/>
        <w:contextualSpacing w:val="1"/>
        <w:jc w:val="both"/>
        <w:rPr>
          <w:color w:val="000000"/>
        </w:rPr>
      </w:pPr>
      <w:r>
        <w:rPr>
          <w:color w:val="000000"/>
        </w:rPr>
        <w:t>-продуктивный;</w:t>
      </w:r>
      <w:r>
        <w:rPr>
          <w:color w:val="000000"/>
        </w:rPr>
        <w:t xml:space="preserve"> </w:t>
      </w:r>
      <w:r>
        <w:rPr>
          <w:color w:val="000000"/>
        </w:rPr>
        <w:t>-научно-поисковый;</w:t>
      </w:r>
      <w:r>
        <w:rPr>
          <w:color w:val="000000"/>
        </w:rPr>
        <w:t xml:space="preserve"> </w:t>
      </w:r>
      <w:r>
        <w:rPr>
          <w:color w:val="000000"/>
        </w:rPr>
        <w:t>-метод проблемного обучения</w:t>
      </w:r>
      <w:r>
        <w:rPr>
          <w:color w:val="000000"/>
        </w:rPr>
        <w:t>.</w:t>
      </w:r>
    </w:p>
    <w:p w14:paraId="3C000000">
      <w:pPr>
        <w:ind w:firstLine="562" w:left="0" w:right="893"/>
        <w:contextualSpacing w:val="1"/>
        <w:jc w:val="both"/>
        <w:rPr>
          <w:b w:val="1"/>
          <w:color w:val="000000"/>
        </w:rPr>
      </w:pPr>
    </w:p>
    <w:p w14:paraId="3D000000">
      <w:pPr>
        <w:ind w:firstLine="709" w:left="0" w:right="893"/>
        <w:contextualSpacing w:val="1"/>
        <w:jc w:val="both"/>
        <w:rPr>
          <w:b w:val="1"/>
          <w:color w:val="000000"/>
        </w:rPr>
      </w:pPr>
      <w:r>
        <w:rPr>
          <w:b w:val="1"/>
          <w:color w:val="000000"/>
        </w:rPr>
        <w:t>Планируемые результаты</w:t>
      </w:r>
    </w:p>
    <w:p w14:paraId="3E000000">
      <w:pPr>
        <w:ind w:firstLine="709" w:left="0" w:right="7"/>
        <w:contextualSpacing w:val="1"/>
        <w:jc w:val="both"/>
      </w:pPr>
      <w:r>
        <w:rPr>
          <w:b w:val="1"/>
        </w:rPr>
        <w:t>Личностные результаты</w:t>
      </w:r>
      <w:r>
        <w:t xml:space="preserve"> освоения программы курса:</w:t>
      </w:r>
    </w:p>
    <w:p w14:paraId="3F000000">
      <w:pPr>
        <w:numPr>
          <w:ilvl w:val="0"/>
          <w:numId w:val="1"/>
        </w:numPr>
        <w:tabs>
          <w:tab w:leader="none" w:pos="0" w:val="left"/>
          <w:tab w:leader="none" w:pos="360" w:val="clear"/>
        </w:tabs>
        <w:ind w:firstLine="709" w:left="0" w:right="6"/>
        <w:contextualSpacing w:val="1"/>
        <w:jc w:val="both"/>
      </w:pPr>
      <w:r>
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14:paraId="40000000">
      <w:pPr>
        <w:numPr>
          <w:ilvl w:val="0"/>
          <w:numId w:val="1"/>
        </w:numPr>
        <w:tabs>
          <w:tab w:leader="none" w:pos="0" w:val="left"/>
          <w:tab w:leader="none" w:pos="360" w:val="clear"/>
        </w:tabs>
        <w:ind w:firstLine="709" w:left="0" w:right="6"/>
        <w:contextualSpacing w:val="1"/>
        <w:jc w:val="both"/>
      </w:pPr>
      <w: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14:paraId="41000000">
      <w:pPr>
        <w:numPr>
          <w:ilvl w:val="0"/>
          <w:numId w:val="1"/>
        </w:numPr>
        <w:tabs>
          <w:tab w:leader="none" w:pos="0" w:val="left"/>
          <w:tab w:leader="none" w:pos="360" w:val="clear"/>
        </w:tabs>
        <w:ind w:firstLine="709" w:left="0" w:right="6"/>
        <w:contextualSpacing w:val="1"/>
        <w:jc w:val="both"/>
      </w:pPr>
      <w: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14:paraId="42000000">
      <w:pPr>
        <w:numPr>
          <w:ilvl w:val="0"/>
          <w:numId w:val="1"/>
        </w:numPr>
        <w:tabs>
          <w:tab w:leader="none" w:pos="0" w:val="left"/>
          <w:tab w:leader="none" w:pos="360" w:val="clear"/>
        </w:tabs>
        <w:ind w:firstLine="709" w:left="0" w:right="6"/>
        <w:contextualSpacing w:val="1"/>
        <w:jc w:val="both"/>
      </w:pPr>
      <w:r>
        <w:t>Формирование эстетических потребностей, ценностей и чувств.</w:t>
      </w:r>
    </w:p>
    <w:p w14:paraId="43000000">
      <w:pPr>
        <w:numPr>
          <w:ilvl w:val="0"/>
          <w:numId w:val="1"/>
        </w:numPr>
        <w:tabs>
          <w:tab w:leader="none" w:pos="0" w:val="left"/>
          <w:tab w:leader="none" w:pos="360" w:val="clear"/>
        </w:tabs>
        <w:ind w:firstLine="709" w:left="0" w:right="6"/>
        <w:contextualSpacing w:val="1"/>
        <w:jc w:val="both"/>
      </w:pPr>
      <w: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44000000">
      <w:pPr>
        <w:ind w:firstLine="709" w:left="0" w:right="6"/>
        <w:contextualSpacing w:val="1"/>
        <w:jc w:val="both"/>
        <w:rPr>
          <w:b w:val="1"/>
        </w:rPr>
      </w:pPr>
    </w:p>
    <w:p w14:paraId="45000000">
      <w:pPr>
        <w:ind w:firstLine="709" w:left="0" w:right="6"/>
        <w:contextualSpacing w:val="1"/>
        <w:jc w:val="both"/>
      </w:pPr>
      <w:r>
        <w:rPr>
          <w:b w:val="1"/>
        </w:rPr>
        <w:t>Метапредметные результаты</w:t>
      </w:r>
      <w:r>
        <w:t xml:space="preserve"> освоения программы курса:</w:t>
      </w:r>
    </w:p>
    <w:p w14:paraId="46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Овладение способностью принимать и сохранять цели и задачи учебной деятельности, поиска средств её осуществления.</w:t>
      </w:r>
    </w:p>
    <w:p w14:paraId="47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Освоение способов решения проблем творческого и поискового характера.</w:t>
      </w:r>
    </w:p>
    <w:p w14:paraId="48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14:paraId="49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14:paraId="4A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</w:t>
      </w:r>
    </w:p>
    <w:p w14:paraId="4B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14:paraId="4C000000">
      <w:pPr>
        <w:numPr>
          <w:ilvl w:val="0"/>
          <w:numId w:val="2"/>
        </w:numPr>
        <w:tabs>
          <w:tab w:leader="none" w:pos="0" w:val="left"/>
          <w:tab w:leader="none" w:pos="720" w:val="clear"/>
        </w:tabs>
        <w:ind w:firstLine="709" w:left="0" w:right="6"/>
        <w:contextualSpacing w:val="1"/>
        <w:jc w:val="both"/>
      </w:pPr>
      <w: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4D000000">
      <w:pPr>
        <w:ind w:firstLine="709" w:left="0" w:right="3379"/>
        <w:contextualSpacing w:val="1"/>
        <w:jc w:val="both"/>
        <w:rPr>
          <w:b w:val="1"/>
        </w:rPr>
      </w:pPr>
      <w:r>
        <w:rPr>
          <w:b w:val="1"/>
        </w:rPr>
        <w:t>Результаты по направленности:</w:t>
      </w:r>
    </w:p>
    <w:p w14:paraId="4E000000">
      <w:pPr>
        <w:ind w:firstLine="709" w:left="0" w:right="3379"/>
        <w:contextualSpacing w:val="1"/>
        <w:jc w:val="both"/>
      </w:pPr>
      <w:r>
        <w:t xml:space="preserve"> </w:t>
      </w:r>
      <w:r>
        <w:t xml:space="preserve"> обучающиеся </w:t>
      </w:r>
      <w:r>
        <w:t>должны</w:t>
      </w:r>
      <w:r>
        <w:t xml:space="preserve"> </w:t>
      </w:r>
      <w:r>
        <w:t xml:space="preserve"> </w:t>
      </w:r>
      <w:r>
        <w:rPr>
          <w:u w:val="single"/>
        </w:rPr>
        <w:t>знать:</w:t>
      </w:r>
      <w:r>
        <w:t xml:space="preserve"> </w:t>
      </w:r>
    </w:p>
    <w:p w14:paraId="4F000000">
      <w:pPr>
        <w:ind w:firstLine="709" w:left="0" w:right="106"/>
        <w:contextualSpacing w:val="1"/>
        <w:jc w:val="both"/>
      </w:pPr>
      <w:r>
        <w:t>- названия шахматных фигур, их относительную силу и правила передвижения,</w:t>
      </w:r>
    </w:p>
    <w:p w14:paraId="50000000">
      <w:pPr>
        <w:ind w:firstLine="709" w:left="0" w:right="106"/>
        <w:contextualSpacing w:val="1"/>
        <w:jc w:val="both"/>
      </w:pPr>
      <w:r>
        <w:t>- основные правила игры,</w:t>
      </w:r>
    </w:p>
    <w:p w14:paraId="51000000">
      <w:pPr>
        <w:ind w:firstLine="709" w:left="0" w:right="106"/>
        <w:contextualSpacing w:val="1"/>
        <w:jc w:val="both"/>
      </w:pPr>
      <w:r>
        <w:t>-  названия линий шахматной доски, обозначение полей.</w:t>
      </w:r>
    </w:p>
    <w:p w14:paraId="52000000">
      <w:pPr>
        <w:ind w:firstLine="709" w:left="0" w:right="106"/>
        <w:contextualSpacing w:val="1"/>
        <w:jc w:val="both"/>
        <w:rPr>
          <w:u w:val="single"/>
        </w:rPr>
      </w:pPr>
      <w:r>
        <w:t xml:space="preserve"> </w:t>
      </w:r>
      <w:r>
        <w:rPr>
          <w:u w:val="single"/>
        </w:rPr>
        <w:t>уметь:</w:t>
      </w:r>
    </w:p>
    <w:p w14:paraId="53000000">
      <w:pPr>
        <w:ind w:firstLine="709" w:left="0" w:right="1690"/>
        <w:contextualSpacing w:val="1"/>
        <w:jc w:val="both"/>
      </w:pPr>
      <w:r>
        <w:t>- правильно расставлять фигуры на шахматной доске</w:t>
      </w:r>
      <w:r>
        <w:t>,</w:t>
      </w:r>
    </w:p>
    <w:p w14:paraId="54000000">
      <w:pPr>
        <w:ind w:firstLine="709" w:left="0" w:right="1690"/>
        <w:contextualSpacing w:val="1"/>
        <w:jc w:val="both"/>
      </w:pPr>
      <w:r>
        <w:t>- решать задачи на мат в один ход с применением накладных карточек,</w:t>
      </w:r>
    </w:p>
    <w:p w14:paraId="55000000">
      <w:pPr>
        <w:ind w:firstLine="709" w:left="0" w:right="1690"/>
        <w:contextualSpacing w:val="1"/>
        <w:jc w:val="both"/>
      </w:pPr>
      <w:r>
        <w:t>- элементарно разыгрывать шахматную партию.</w:t>
      </w:r>
    </w:p>
    <w:p w14:paraId="56000000">
      <w:pPr>
        <w:ind w:right="1690"/>
        <w:contextualSpacing w:val="1"/>
        <w:jc w:val="both"/>
        <w:rPr>
          <w:b w:val="1"/>
        </w:rPr>
      </w:pPr>
    </w:p>
    <w:p w14:paraId="57000000">
      <w:pPr>
        <w:ind w:right="1690"/>
        <w:contextualSpacing w:val="1"/>
        <w:rPr>
          <w:b w:val="1"/>
        </w:rPr>
      </w:pPr>
      <w:r>
        <w:rPr>
          <w:b w:val="1"/>
        </w:rPr>
        <w:t xml:space="preserve">                                                     </w:t>
      </w:r>
    </w:p>
    <w:p w14:paraId="58000000">
      <w:pPr>
        <w:ind w:right="1690"/>
        <w:contextualSpacing w:val="1"/>
        <w:rPr>
          <w:b w:val="1"/>
        </w:rPr>
      </w:pPr>
    </w:p>
    <w:p w14:paraId="59000000">
      <w:pPr>
        <w:ind w:right="1690"/>
        <w:contextualSpacing w:val="1"/>
        <w:rPr>
          <w:b w:val="1"/>
        </w:rPr>
      </w:pPr>
    </w:p>
    <w:p w14:paraId="5A000000">
      <w:pPr>
        <w:ind w:right="1690"/>
        <w:contextualSpacing w:val="1"/>
        <w:rPr>
          <w:b w:val="1"/>
        </w:rPr>
      </w:pPr>
    </w:p>
    <w:p w14:paraId="5B000000">
      <w:pPr>
        <w:ind w:right="1690"/>
        <w:contextualSpacing w:val="1"/>
        <w:rPr>
          <w:b w:val="1"/>
        </w:rPr>
      </w:pPr>
    </w:p>
    <w:p w14:paraId="5C000000">
      <w:pPr>
        <w:ind w:right="1690"/>
        <w:contextualSpacing w:val="1"/>
        <w:rPr>
          <w:b w:val="1"/>
        </w:rPr>
      </w:pPr>
    </w:p>
    <w:p w14:paraId="5D000000">
      <w:pPr>
        <w:ind w:right="1690"/>
        <w:contextualSpacing w:val="1"/>
        <w:rPr>
          <w:b w:val="1"/>
        </w:rPr>
      </w:pPr>
    </w:p>
    <w:p w14:paraId="5E000000">
      <w:pPr>
        <w:ind w:right="1690"/>
        <w:contextualSpacing w:val="1"/>
        <w:rPr>
          <w:b w:val="1"/>
        </w:rPr>
      </w:pPr>
    </w:p>
    <w:p w14:paraId="5F000000">
      <w:pPr>
        <w:ind w:right="1690"/>
        <w:contextualSpacing w:val="1"/>
        <w:rPr>
          <w:b w:val="1"/>
        </w:rPr>
      </w:pPr>
    </w:p>
    <w:p w14:paraId="60000000">
      <w:pPr>
        <w:ind w:right="1690"/>
        <w:contextualSpacing w:val="1"/>
        <w:jc w:val="center"/>
        <w:rPr>
          <w:b w:val="1"/>
        </w:rPr>
      </w:pPr>
      <w:r>
        <w:rPr>
          <w:b w:val="1"/>
        </w:rPr>
        <w:t>УЧЕБНО-ТЕМАТИЧЕСКИЙ ПЛАН</w:t>
      </w:r>
    </w:p>
    <w:p w14:paraId="61000000">
      <w:pPr>
        <w:ind w:right="1690"/>
        <w:contextualSpacing w:val="1"/>
        <w:jc w:val="center"/>
        <w:rPr>
          <w:b w:val="1"/>
        </w:rPr>
      </w:pPr>
    </w:p>
    <w:tbl>
      <w:tblPr>
        <w:tblStyle w:val="Style_1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142"/>
        <w:gridCol w:w="6804"/>
        <w:gridCol w:w="708"/>
        <w:gridCol w:w="567"/>
        <w:gridCol w:w="54"/>
        <w:gridCol w:w="655"/>
        <w:gridCol w:w="64"/>
        <w:gridCol w:w="15"/>
        <w:gridCol w:w="15"/>
        <w:gridCol w:w="48"/>
        <w:gridCol w:w="567"/>
      </w:tblGrid>
      <w:tr>
        <w:trPr>
          <w:trHeight w:hRule="atLeast" w:val="265"/>
        </w:trPr>
        <w:tc>
          <w:tcPr>
            <w:tcW w:type="dxa" w:w="5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00000">
            <w:pPr>
              <w:ind/>
              <w:contextualSpacing w:val="1"/>
            </w:pPr>
            <w:r>
              <w:t>№</w:t>
            </w:r>
          </w:p>
        </w:tc>
        <w:tc>
          <w:tcPr>
            <w:tcW w:type="dxa" w:w="6946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00000">
            <w:pPr>
              <w:ind/>
              <w:contextualSpacing w:val="1"/>
              <w:jc w:val="center"/>
              <w:rPr>
                <w:b w:val="1"/>
              </w:rPr>
            </w:pPr>
            <w:r>
              <w:rPr>
                <w:b w:val="1"/>
              </w:rPr>
              <w:t>Тема занятия</w:t>
            </w:r>
          </w:p>
        </w:tc>
        <w:tc>
          <w:tcPr>
            <w:tcW w:type="dxa" w:w="1275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0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>К-во час</w:t>
            </w:r>
            <w:r>
              <w:rPr>
                <w:b w:val="1"/>
              </w:rPr>
              <w:t>ов</w:t>
            </w:r>
          </w:p>
        </w:tc>
        <w:tc>
          <w:tcPr>
            <w:tcW w:type="dxa" w:w="141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0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 xml:space="preserve">    </w:t>
            </w:r>
            <w:r>
              <w:rPr>
                <w:b w:val="1"/>
              </w:rPr>
              <w:t>Дата</w:t>
            </w:r>
          </w:p>
        </w:tc>
      </w:tr>
      <w:tr>
        <w:trPr>
          <w:trHeight w:hRule="atLeast" w:val="258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694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75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0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>П</w:t>
            </w: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0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>Ф</w:t>
            </w:r>
          </w:p>
        </w:tc>
      </w:tr>
      <w:tr>
        <w:trPr>
          <w:trHeight w:hRule="atLeast" w:val="261"/>
        </w:trPr>
        <w:tc>
          <w:tcPr>
            <w:tcW w:type="dxa" w:w="5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694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0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 xml:space="preserve">Т 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0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>П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00000">
            <w:pPr>
              <w:ind/>
              <w:contextualSpacing w:val="1"/>
              <w:rPr>
                <w:b w:val="1"/>
              </w:rPr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00000">
            <w:pPr>
              <w:ind/>
              <w:contextualSpacing w:val="1"/>
              <w:rPr>
                <w:b w:val="1"/>
              </w:rPr>
            </w:pPr>
          </w:p>
        </w:tc>
      </w:tr>
      <w:tr>
        <w:trPr>
          <w:trHeight w:hRule="atLeast" w:val="272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00000">
            <w:pPr>
              <w:ind/>
              <w:contextualSpacing w:val="1"/>
              <w:jc w:val="center"/>
            </w:pPr>
            <w:r>
              <w:rPr>
                <w:b w:val="1"/>
              </w:rPr>
              <w:t>1.Шахматная доска и фигуры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 xml:space="preserve"> (2+4</w:t>
            </w:r>
            <w:r>
              <w:rPr>
                <w:b w:val="1"/>
              </w:rPr>
              <w:t>)</w:t>
            </w:r>
          </w:p>
        </w:tc>
      </w:tr>
      <w:tr>
        <w:trPr>
          <w:trHeight w:hRule="atLeast" w:val="39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00000">
            <w:pPr>
              <w:ind/>
              <w:contextualSpacing w:val="1"/>
            </w:pPr>
            <w:r>
              <w:t>Место шахмат и шашек в мировой культуре. Сильнейшие шахматисты мира.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00000">
            <w:pPr>
              <w:ind/>
              <w:contextualSpacing w:val="1"/>
            </w:pP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0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00000">
            <w:pPr>
              <w:ind/>
              <w:contextualSpacing w:val="1"/>
            </w:pPr>
            <w:r>
              <w:t>Роль шахмат в воспитании и развитии личности. Понятие о здоровом образе жизни.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00000">
            <w:pPr>
              <w:ind/>
              <w:contextualSpacing w:val="1"/>
            </w:pP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00000">
            <w:pPr>
              <w:ind/>
              <w:contextualSpacing w:val="1"/>
            </w:pPr>
            <w:r>
              <w:t>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00000">
            <w:pPr>
              <w:ind/>
              <w:contextualSpacing w:val="1"/>
            </w:pPr>
            <w:r>
              <w:t xml:space="preserve">Шахматная доска.  Поля, линии, обозначения.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0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00000">
            <w:pPr>
              <w:ind/>
              <w:contextualSpacing w:val="1"/>
            </w:pPr>
          </w:p>
        </w:tc>
      </w:tr>
      <w:tr>
        <w:trPr>
          <w:trHeight w:hRule="atLeast" w:val="21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00000">
            <w:pPr>
              <w:ind/>
              <w:contextualSpacing w:val="1"/>
            </w:pPr>
            <w:r>
              <w:t>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00000">
            <w:pPr>
              <w:ind/>
              <w:contextualSpacing w:val="1"/>
            </w:pPr>
            <w:r>
              <w:t>Шахматная доска и фигуры.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0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00000">
            <w:pPr>
              <w:ind/>
              <w:contextualSpacing w:val="1"/>
            </w:pPr>
          </w:p>
        </w:tc>
      </w:tr>
      <w:tr>
        <w:trPr>
          <w:trHeight w:hRule="atLeast" w:val="201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00000">
            <w:pPr>
              <w:ind w:firstLine="0" w:left="360"/>
              <w:contextualSpacing w:val="1"/>
              <w:jc w:val="center"/>
            </w:pPr>
            <w:r>
              <w:rPr>
                <w:b w:val="1"/>
              </w:rPr>
              <w:t>2.Ходы и взятие фигур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 xml:space="preserve"> (5+7</w:t>
            </w:r>
            <w:r>
              <w:rPr>
                <w:b w:val="1"/>
              </w:rPr>
              <w:t>)</w:t>
            </w:r>
          </w:p>
        </w:tc>
      </w:tr>
      <w:tr>
        <w:trPr>
          <w:trHeight w:hRule="atLeast" w:val="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00000">
            <w:pPr>
              <w:ind/>
              <w:contextualSpacing w:val="1"/>
            </w:pPr>
            <w:r>
              <w:t>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00000">
            <w:pPr>
              <w:ind/>
              <w:contextualSpacing w:val="1"/>
            </w:pPr>
            <w:r>
              <w:t>Геометрические мотивы перемещения шахматных фигур.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00000">
            <w:pPr>
              <w:ind/>
              <w:contextualSpacing w:val="1"/>
            </w:pP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00000">
            <w:pPr>
              <w:ind/>
              <w:contextualSpacing w:val="1"/>
            </w:pPr>
          </w:p>
        </w:tc>
      </w:tr>
      <w:tr>
        <w:trPr>
          <w:trHeight w:hRule="atLeast" w:val="2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00000">
            <w:pPr>
              <w:ind/>
              <w:contextualSpacing w:val="1"/>
            </w:pPr>
            <w:r>
              <w:t>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00000">
            <w:pPr>
              <w:ind/>
              <w:contextualSpacing w:val="1"/>
            </w:pPr>
            <w:r>
              <w:t>Ходы и взятие ладьи, слона, ферзя, короля, коня и пешки.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0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00000">
            <w:pPr>
              <w:ind/>
              <w:contextualSpacing w:val="1"/>
            </w:pP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00000">
            <w:pPr>
              <w:ind/>
              <w:contextualSpacing w:val="1"/>
            </w:pPr>
            <w:r>
              <w:t>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00000">
            <w:pPr>
              <w:ind/>
              <w:contextualSpacing w:val="1"/>
            </w:pPr>
            <w:r>
              <w:t>Ударность и подвижность фигур в  зависимости от положения на доске.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00000">
            <w:pPr>
              <w:ind/>
              <w:contextualSpacing w:val="1"/>
            </w:pP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00000">
            <w:pPr>
              <w:ind/>
              <w:contextualSpacing w:val="1"/>
            </w:pPr>
            <w:r>
              <w:t>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00000">
            <w:pPr>
              <w:ind/>
              <w:contextualSpacing w:val="1"/>
            </w:pPr>
            <w:r>
              <w:t xml:space="preserve">Превращение пешки и взятие на проходе пешкой.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00000">
            <w:pPr>
              <w:ind/>
              <w:contextualSpacing w:val="1"/>
            </w:pP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00000">
            <w:pPr>
              <w:ind/>
              <w:contextualSpacing w:val="1"/>
            </w:pPr>
            <w:r>
              <w:t>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00000">
            <w:pPr>
              <w:ind/>
              <w:contextualSpacing w:val="1"/>
            </w:pPr>
            <w:r>
              <w:t>Практическая работа.  Ударность и подвижность фигур в  зависимости от положения на доске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0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00000">
            <w:pPr>
              <w:ind/>
              <w:contextualSpacing w:val="1"/>
            </w:pPr>
            <w:r>
              <w:t>10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00000">
            <w:pPr>
              <w:ind/>
              <w:contextualSpacing w:val="1"/>
            </w:pPr>
            <w:r>
              <w:t xml:space="preserve">Практическая работа Тренировочные упражнения на ограничение подвижности фигур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00000">
            <w:pPr>
              <w:ind/>
              <w:contextualSpacing w:val="1"/>
            </w:pPr>
            <w:r>
              <w:t>11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00000">
            <w:pPr>
              <w:ind/>
              <w:contextualSpacing w:val="1"/>
            </w:pPr>
            <w:r>
              <w:t xml:space="preserve">Практическая работа. Угроза, нападение, защита, двойной удар.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00000">
            <w:pPr>
              <w:ind/>
              <w:contextualSpacing w:val="1"/>
            </w:pPr>
            <w:r>
              <w:t>12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00000">
            <w:pPr>
              <w:ind/>
              <w:contextualSpacing w:val="1"/>
            </w:pPr>
            <w:r>
              <w:t>Практическая работа Угроза, нападение, защита, двойной удар.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00000">
            <w:pPr>
              <w:ind/>
              <w:contextualSpacing w:val="1"/>
            </w:pPr>
            <w:r>
              <w:t>13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00000">
            <w:pPr>
              <w:ind/>
              <w:contextualSpacing w:val="1"/>
            </w:pPr>
            <w:r>
              <w:t xml:space="preserve">Практическая работа. Моделирование на шахматном материале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00000">
            <w:pPr>
              <w:ind/>
              <w:contextualSpacing w:val="1"/>
            </w:pPr>
          </w:p>
        </w:tc>
      </w:tr>
      <w:tr>
        <w:trPr>
          <w:trHeight w:hRule="atLeast" w:val="32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00000">
            <w:pPr>
              <w:ind/>
              <w:contextualSpacing w:val="1"/>
            </w:pPr>
            <w:r>
              <w:t>14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00000">
            <w:pPr>
              <w:ind/>
              <w:contextualSpacing w:val="1"/>
            </w:pPr>
            <w:r>
              <w:t>Практическая работа. Рокировка. Правила её выполнения.</w:t>
            </w:r>
            <w:r>
              <w:t xml:space="preserve">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0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00000">
            <w:pPr>
              <w:ind/>
              <w:contextualSpacing w:val="1"/>
            </w:pPr>
          </w:p>
        </w:tc>
      </w:tr>
      <w:tr>
        <w:trPr>
          <w:trHeight w:hRule="atLeast" w:val="237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00000">
            <w:pPr>
              <w:ind w:firstLine="0" w:left="360"/>
              <w:contextualSpacing w:val="1"/>
              <w:jc w:val="center"/>
            </w:pPr>
            <w:r>
              <w:rPr>
                <w:b w:val="1"/>
              </w:rPr>
              <w:t>3.</w:t>
            </w:r>
            <w:r>
              <w:rPr>
                <w:b w:val="1"/>
              </w:rPr>
              <w:t>Цель и результат шахматной партии</w:t>
            </w:r>
            <w:r>
              <w:rPr>
                <w:b w:val="1"/>
              </w:rPr>
              <w:t xml:space="preserve">. </w:t>
            </w:r>
            <w:r>
              <w:rPr>
                <w:b w:val="1"/>
              </w:rPr>
              <w:t>Понятия «шах», «мат», «пат»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 xml:space="preserve"> (4+9</w:t>
            </w:r>
            <w:r>
              <w:rPr>
                <w:b w:val="1"/>
              </w:rPr>
              <w:t>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00000">
            <w:pPr>
              <w:ind/>
              <w:contextualSpacing w:val="1"/>
            </w:pPr>
            <w:r>
              <w:t>15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00000">
            <w:pPr>
              <w:ind/>
              <w:contextualSpacing w:val="1"/>
            </w:pPr>
            <w:r>
              <w:t xml:space="preserve">Понятие «шах», способы защиты от шаха.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00000">
            <w:pPr>
              <w:ind/>
              <w:contextualSpacing w:val="1"/>
            </w:pP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00000">
            <w:pPr>
              <w:ind/>
              <w:contextualSpacing w:val="1"/>
            </w:pPr>
            <w:r>
              <w:t>16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00000">
            <w:pPr>
              <w:ind/>
              <w:contextualSpacing w:val="1"/>
            </w:pPr>
            <w:r>
              <w:t>Открытый и двойной шах.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00000">
            <w:pPr>
              <w:ind/>
              <w:contextualSpacing w:val="1"/>
            </w:pP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0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00000">
            <w:pPr>
              <w:ind/>
              <w:contextualSpacing w:val="1"/>
            </w:pPr>
            <w:r>
              <w:t>17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00000">
            <w:pPr>
              <w:ind/>
              <w:contextualSpacing w:val="1"/>
            </w:pPr>
            <w:r>
              <w:t xml:space="preserve">Понятие «мат». Обучение алгоритму матования в  один ход.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00000">
            <w:pPr>
              <w:ind/>
              <w:contextualSpacing w:val="1"/>
            </w:pP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00000">
            <w:pPr>
              <w:ind/>
              <w:contextualSpacing w:val="1"/>
            </w:pPr>
          </w:p>
        </w:tc>
      </w:tr>
      <w:tr>
        <w:trPr>
          <w:trHeight w:hRule="atLeast" w:val="19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00000">
            <w:pPr>
              <w:ind/>
              <w:contextualSpacing w:val="1"/>
            </w:pPr>
            <w:r>
              <w:t>18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00000">
            <w:pPr>
              <w:ind/>
              <w:contextualSpacing w:val="1"/>
            </w:pPr>
            <w:r>
              <w:t xml:space="preserve">Сходство и различие понятий «мат» и «пат», выигрыш, ничья.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00000">
            <w:pPr>
              <w:ind/>
              <w:contextualSpacing w:val="1"/>
            </w:pP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00000">
            <w:pPr>
              <w:ind/>
              <w:contextualSpacing w:val="1"/>
            </w:pPr>
          </w:p>
        </w:tc>
      </w:tr>
      <w:tr>
        <w:trPr>
          <w:trHeight w:hRule="atLeast" w:val="24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00000">
            <w:pPr>
              <w:ind/>
              <w:contextualSpacing w:val="1"/>
            </w:pPr>
            <w:r>
              <w:t>19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00000">
            <w:pPr>
              <w:ind/>
              <w:contextualSpacing w:val="1"/>
            </w:pPr>
            <w:r>
              <w:t>Практическая работа: способы защиты от шаха.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0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00000">
            <w:pPr>
              <w:ind/>
              <w:contextualSpacing w:val="1"/>
            </w:pPr>
          </w:p>
        </w:tc>
      </w:tr>
      <w:tr>
        <w:trPr>
          <w:trHeight w:hRule="atLeast" w:val="24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00000">
            <w:pPr>
              <w:ind/>
              <w:contextualSpacing w:val="1"/>
            </w:pPr>
            <w:r>
              <w:t>20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00000">
            <w:pPr>
              <w:ind/>
              <w:contextualSpacing w:val="1"/>
            </w:pPr>
            <w:r>
              <w:t>Практическая работа. Открытый и двойной шах.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0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00000">
            <w:pPr>
              <w:ind/>
              <w:contextualSpacing w:val="1"/>
            </w:pPr>
          </w:p>
        </w:tc>
      </w:tr>
      <w:tr>
        <w:trPr>
          <w:trHeight w:hRule="atLeast" w:val="4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00000">
            <w:pPr>
              <w:ind/>
              <w:contextualSpacing w:val="1"/>
            </w:pPr>
            <w:r>
              <w:t>21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00000">
            <w:pPr>
              <w:ind/>
              <w:contextualSpacing w:val="1"/>
            </w:pPr>
            <w:r>
              <w:t>Практическая работа. Обучение алгоритму матования в  один ход.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0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0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00000">
            <w:pPr>
              <w:ind/>
              <w:contextualSpacing w:val="1"/>
            </w:pPr>
          </w:p>
        </w:tc>
      </w:tr>
      <w:tr>
        <w:trPr>
          <w:trHeight w:hRule="atLeast" w:val="2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00000">
            <w:pPr>
              <w:ind/>
              <w:contextualSpacing w:val="1"/>
            </w:pPr>
            <w:r>
              <w:t>22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00000">
            <w:pPr>
              <w:ind/>
              <w:contextualSpacing w:val="1"/>
            </w:pPr>
            <w:r>
              <w:t>Практическая работа. «мат» и «пат», выигрыш, ничья.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0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00000">
            <w:pPr>
              <w:ind/>
              <w:contextualSpacing w:val="1"/>
            </w:pPr>
          </w:p>
        </w:tc>
      </w:tr>
      <w:tr>
        <w:trPr>
          <w:trHeight w:hRule="atLeast" w:val="3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00000">
            <w:pPr>
              <w:ind/>
              <w:contextualSpacing w:val="1"/>
            </w:pPr>
            <w:r>
              <w:t>23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00000">
            <w:pPr>
              <w:ind/>
              <w:contextualSpacing w:val="1"/>
            </w:pPr>
            <w:r>
              <w:t>Практическая работа. Тренировочные упражнения «мат» и «пат», выигрыш, ничья.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0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00000">
            <w:pPr>
              <w:ind/>
              <w:contextualSpacing w:val="1"/>
            </w:pPr>
          </w:p>
        </w:tc>
      </w:tr>
      <w:tr>
        <w:trPr>
          <w:trHeight w:hRule="atLeast" w:val="2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00000">
            <w:pPr>
              <w:ind/>
              <w:contextualSpacing w:val="1"/>
            </w:pPr>
            <w:r>
              <w:t>24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00000">
            <w:pPr>
              <w:ind/>
              <w:contextualSpacing w:val="1"/>
            </w:pPr>
            <w:r>
              <w:t>Практическая работа: постановка «мата» и «пата»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0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0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0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00000">
            <w:pPr>
              <w:ind/>
              <w:contextualSpacing w:val="1"/>
            </w:pPr>
          </w:p>
        </w:tc>
      </w:tr>
      <w:tr>
        <w:trPr>
          <w:trHeight w:hRule="atLeast" w:val="2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00000">
            <w:pPr>
              <w:ind/>
              <w:contextualSpacing w:val="1"/>
            </w:pPr>
            <w:r>
              <w:t>25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10000">
            <w:pPr>
              <w:ind/>
              <w:contextualSpacing w:val="1"/>
            </w:pPr>
            <w:r>
              <w:t>Практическая работа: постановка «мата» и «пата» в различное количество ходов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1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10000">
            <w:pPr>
              <w:ind/>
              <w:contextualSpacing w:val="1"/>
            </w:pPr>
          </w:p>
        </w:tc>
      </w:tr>
      <w:tr>
        <w:trPr>
          <w:trHeight w:hRule="atLeast" w:val="56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10000">
            <w:pPr>
              <w:ind/>
              <w:contextualSpacing w:val="1"/>
            </w:pPr>
            <w:r>
              <w:t>26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10000">
            <w:pPr>
              <w:ind/>
              <w:contextualSpacing w:val="1"/>
            </w:pPr>
            <w:r>
              <w:t>Практическая работа. Решение упражнений на постановку мата и пата в различное количество ходов.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10000">
            <w:pPr>
              <w:ind/>
              <w:contextualSpacing w:val="1"/>
            </w:pPr>
          </w:p>
        </w:tc>
        <w:tc>
          <w:tcPr>
            <w:tcW w:type="dxa" w:w="7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10000">
            <w:pPr>
              <w:ind/>
              <w:contextualSpacing w:val="1"/>
            </w:pPr>
          </w:p>
        </w:tc>
      </w:tr>
      <w:tr>
        <w:trPr>
          <w:trHeight w:hRule="atLeast" w:val="340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10000">
            <w:pPr>
              <w:ind/>
              <w:contextualSpacing w:val="1"/>
            </w:pPr>
            <w:r>
              <w:rPr>
                <w:b w:val="1"/>
              </w:rPr>
              <w:t xml:space="preserve">       4.  Ценность шахматных фигур. </w:t>
            </w:r>
            <w:r>
              <w:rPr>
                <w:b w:val="1"/>
              </w:rPr>
              <w:t>Нападение, защита и размен. (4+11</w:t>
            </w:r>
            <w:r>
              <w:rPr>
                <w:b w:val="1"/>
              </w:rPr>
              <w:t>)</w:t>
            </w:r>
          </w:p>
        </w:tc>
      </w:tr>
      <w:tr>
        <w:trPr>
          <w:trHeight w:hRule="atLeast" w:val="23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10000">
            <w:pPr>
              <w:ind/>
              <w:contextualSpacing w:val="1"/>
            </w:pPr>
            <w:r>
              <w:t>27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10000">
            <w:pPr>
              <w:ind/>
              <w:contextualSpacing w:val="1"/>
              <w:rPr>
                <w:b w:val="1"/>
              </w:rPr>
            </w:pPr>
            <w:r>
              <w:t xml:space="preserve">Ценность шахматных фигур.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10000">
            <w:pPr>
              <w:ind/>
              <w:contextualSpacing w:val="1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10000">
            <w:pPr>
              <w:ind/>
              <w:contextualSpacing w:val="1"/>
            </w:pPr>
          </w:p>
        </w:tc>
      </w:tr>
      <w:tr>
        <w:trPr>
          <w:trHeight w:hRule="atLeast" w:val="22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10000">
            <w:pPr>
              <w:ind/>
              <w:contextualSpacing w:val="1"/>
            </w:pPr>
            <w:r>
              <w:t>28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10000">
            <w:pPr>
              <w:ind/>
              <w:contextualSpacing w:val="1"/>
            </w:pPr>
            <w:r>
              <w:t xml:space="preserve">Единица измерения ценности.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10000">
            <w:pPr>
              <w:ind/>
              <w:contextualSpacing w:val="1"/>
            </w:pPr>
          </w:p>
        </w:tc>
      </w:tr>
      <w:tr>
        <w:trPr>
          <w:trHeight w:hRule="atLeast" w:val="2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10000">
            <w:pPr>
              <w:ind/>
              <w:contextualSpacing w:val="1"/>
            </w:pPr>
            <w:r>
              <w:t>29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10000">
            <w:pPr>
              <w:ind/>
              <w:contextualSpacing w:val="1"/>
            </w:pPr>
            <w:r>
              <w:t xml:space="preserve">Защита, размен, виды размена.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10000">
            <w:pPr>
              <w:ind/>
              <w:contextualSpacing w:val="1"/>
            </w:pPr>
          </w:p>
        </w:tc>
      </w:tr>
      <w:tr>
        <w:trPr>
          <w:trHeight w:hRule="atLeast" w:val="2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10000">
            <w:pPr>
              <w:ind/>
              <w:contextualSpacing w:val="1"/>
            </w:pPr>
            <w:r>
              <w:t>30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10000">
            <w:pPr>
              <w:ind/>
              <w:contextualSpacing w:val="1"/>
            </w:pPr>
            <w:r>
              <w:t xml:space="preserve">Легкие и тяжелые фигуры, их качество.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10000">
            <w:pPr>
              <w:ind/>
              <w:contextualSpacing w:val="1"/>
            </w:pPr>
          </w:p>
        </w:tc>
      </w:tr>
      <w:tr>
        <w:trPr>
          <w:trHeight w:hRule="atLeast" w:val="2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10000">
            <w:pPr>
              <w:ind/>
              <w:contextualSpacing w:val="1"/>
            </w:pPr>
            <w:r>
              <w:t>31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10000">
            <w:pPr>
              <w:ind/>
              <w:contextualSpacing w:val="1"/>
            </w:pPr>
            <w:r>
              <w:t>Практическая работа. Ценность шахматных фигур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10000">
            <w:pPr>
              <w:ind/>
              <w:contextualSpacing w:val="1"/>
            </w:pPr>
          </w:p>
        </w:tc>
      </w:tr>
      <w:tr>
        <w:trPr>
          <w:trHeight w:hRule="atLeast" w:val="1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10000">
            <w:pPr>
              <w:ind/>
              <w:contextualSpacing w:val="1"/>
            </w:pPr>
            <w:r>
              <w:t>32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10000">
            <w:pPr>
              <w:ind/>
              <w:contextualSpacing w:val="1"/>
            </w:pPr>
            <w:r>
              <w:t>Практическая работа. Единица измерения ценности.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10000">
            <w:pPr>
              <w:ind/>
              <w:contextualSpacing w:val="1"/>
            </w:pPr>
          </w:p>
        </w:tc>
      </w:tr>
      <w:tr>
        <w:trPr>
          <w:trHeight w:hRule="atLeast" w:val="1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10000">
            <w:pPr>
              <w:ind/>
              <w:contextualSpacing w:val="1"/>
            </w:pPr>
            <w:r>
              <w:t>33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10000">
            <w:pPr>
              <w:ind/>
              <w:contextualSpacing w:val="1"/>
            </w:pPr>
            <w:r>
              <w:t>Практическая работа. Виды ценности.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10000">
            <w:pPr>
              <w:ind/>
              <w:contextualSpacing w:val="1"/>
            </w:pPr>
          </w:p>
        </w:tc>
      </w:tr>
      <w:tr>
        <w:trPr>
          <w:trHeight w:hRule="atLeast" w:val="2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10000">
            <w:pPr>
              <w:ind/>
              <w:contextualSpacing w:val="1"/>
            </w:pPr>
            <w:r>
              <w:t>34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10000">
            <w:pPr>
              <w:ind/>
              <w:contextualSpacing w:val="1"/>
            </w:pPr>
            <w:r>
              <w:t>Практическая работа. Материальный перевес.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10000">
            <w:pPr>
              <w:ind/>
              <w:contextualSpacing w:val="1"/>
            </w:pPr>
          </w:p>
        </w:tc>
      </w:tr>
      <w:tr>
        <w:trPr>
          <w:trHeight w:hRule="atLeast" w:val="32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10000">
            <w:pPr>
              <w:ind/>
              <w:contextualSpacing w:val="1"/>
            </w:pPr>
            <w:r>
              <w:t>35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10000">
            <w:pPr>
              <w:ind/>
              <w:contextualSpacing w:val="1"/>
            </w:pPr>
            <w:r>
              <w:t>Практическая работа. Легкие и тяжелые фигуры, их качество.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10000">
            <w:pPr>
              <w:ind/>
              <w:contextualSpacing w:val="1"/>
            </w:pPr>
          </w:p>
        </w:tc>
      </w:tr>
      <w:tr>
        <w:trPr>
          <w:trHeight w:hRule="atLeast" w:val="59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10000">
            <w:pPr>
              <w:ind/>
              <w:contextualSpacing w:val="1"/>
            </w:pPr>
            <w:r>
              <w:t>36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ind/>
              <w:contextualSpacing w:val="1"/>
            </w:pPr>
            <w:r>
              <w:t>Практическая работа. Решение арифметических задач «У кого больше?»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10000">
            <w:pPr>
              <w:ind/>
              <w:contextualSpacing w:val="1"/>
            </w:pPr>
          </w:p>
        </w:tc>
      </w:tr>
      <w:tr>
        <w:trPr>
          <w:trHeight w:hRule="atLeast" w:val="5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10000">
            <w:pPr>
              <w:ind/>
              <w:contextualSpacing w:val="1"/>
            </w:pPr>
            <w:r>
              <w:t>37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10000">
            <w:pPr>
              <w:ind/>
              <w:contextualSpacing w:val="1"/>
            </w:pPr>
            <w:r>
              <w:t>Практическая работа Решение  логических задач «Какая фигура ценнее?».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1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10000">
            <w:pPr>
              <w:ind/>
              <w:contextualSpacing w:val="1"/>
            </w:pPr>
          </w:p>
        </w:tc>
      </w:tr>
      <w:tr>
        <w:trPr>
          <w:trHeight w:hRule="atLeast" w:val="4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10000">
            <w:pPr>
              <w:ind/>
              <w:contextualSpacing w:val="1"/>
            </w:pPr>
            <w:r>
              <w:t>38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10000">
            <w:pPr>
              <w:ind/>
              <w:contextualSpacing w:val="1"/>
            </w:pPr>
            <w:r>
              <w:t>Практическая работа Решение арифметических и логических задач по шахматам и шашкам.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1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10000">
            <w:pPr>
              <w:ind/>
              <w:contextualSpacing w:val="1"/>
            </w:pPr>
          </w:p>
        </w:tc>
      </w:tr>
      <w:tr>
        <w:trPr>
          <w:trHeight w:hRule="atLeast" w:val="264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10000">
            <w:pPr>
              <w:ind/>
              <w:contextualSpacing w:val="1"/>
              <w:jc w:val="center"/>
            </w:pPr>
            <w:r>
              <w:rPr>
                <w:b w:val="1"/>
              </w:rPr>
              <w:t>5.   Понятие о дебюте. Общие принципы разыгрывания дебюта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>(6+10)</w:t>
            </w:r>
          </w:p>
        </w:tc>
      </w:tr>
      <w:tr>
        <w:trPr>
          <w:trHeight w:hRule="atLeast" w:val="188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10000">
            <w:pPr>
              <w:ind/>
              <w:contextualSpacing w:val="1"/>
            </w:pPr>
            <w:r>
              <w:t>39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10000">
            <w:pPr>
              <w:ind/>
              <w:contextualSpacing w:val="1"/>
              <w:rPr>
                <w:b w:val="1"/>
              </w:rPr>
            </w:pPr>
            <w:r>
              <w:t xml:space="preserve">Понятие о дебюте. Классификация дебютов.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10000">
            <w:pPr>
              <w:ind/>
              <w:contextualSpacing w:val="1"/>
            </w:pP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10000">
            <w:pPr>
              <w:ind/>
              <w:contextualSpacing w:val="1"/>
            </w:pPr>
          </w:p>
        </w:tc>
      </w:tr>
      <w:tr>
        <w:trPr>
          <w:trHeight w:hRule="atLeast" w:val="22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10000">
            <w:pPr>
              <w:ind/>
              <w:contextualSpacing w:val="1"/>
            </w:pPr>
            <w:r>
              <w:t>40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10000">
            <w:pPr>
              <w:ind/>
              <w:contextualSpacing w:val="1"/>
              <w:rPr>
                <w:b w:val="1"/>
              </w:rPr>
            </w:pPr>
            <w:r>
              <w:t xml:space="preserve">Мобилизация фигур. Короткая и длинная рокировка.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10000">
            <w:pPr>
              <w:ind/>
              <w:contextualSpacing w:val="1"/>
            </w:pP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10000">
            <w:pPr>
              <w:ind/>
              <w:contextualSpacing w:val="1"/>
            </w:pPr>
          </w:p>
        </w:tc>
      </w:tr>
      <w:tr>
        <w:trPr>
          <w:trHeight w:hRule="atLeast" w:val="3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10000">
            <w:pPr>
              <w:ind/>
              <w:contextualSpacing w:val="1"/>
            </w:pPr>
            <w:r>
              <w:t>41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10000">
            <w:pPr>
              <w:ind/>
              <w:contextualSpacing w:val="1"/>
              <w:rPr>
                <w:b w:val="1"/>
              </w:rPr>
            </w:pPr>
            <w:r>
              <w:t xml:space="preserve">Роль и оптимизация работы фигуры в дебюте.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10000">
            <w:pPr>
              <w:ind/>
              <w:contextualSpacing w:val="1"/>
            </w:pP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10000">
            <w:pPr>
              <w:ind/>
              <w:contextualSpacing w:val="1"/>
            </w:pPr>
          </w:p>
        </w:tc>
      </w:tr>
      <w:tr>
        <w:trPr>
          <w:trHeight w:hRule="atLeast" w:val="3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10000">
            <w:pPr>
              <w:ind/>
              <w:contextualSpacing w:val="1"/>
            </w:pPr>
            <w:r>
              <w:t>42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10000">
            <w:pPr>
              <w:ind/>
              <w:contextualSpacing w:val="1"/>
            </w:pPr>
            <w:r>
              <w:t xml:space="preserve">Гамбиты, пункты </w:t>
            </w:r>
            <w:r>
              <w:t>f</w:t>
            </w:r>
            <w:r>
              <w:t>2 (</w:t>
            </w:r>
            <w:r>
              <w:t>f</w:t>
            </w:r>
            <w:r>
              <w:t xml:space="preserve">7) в дебюте.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10000">
            <w:pPr>
              <w:ind/>
              <w:contextualSpacing w:val="1"/>
            </w:pP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10000">
            <w:pPr>
              <w:ind/>
              <w:contextualSpacing w:val="1"/>
            </w:pPr>
          </w:p>
        </w:tc>
      </w:tr>
      <w:tr>
        <w:trPr>
          <w:trHeight w:hRule="atLeast" w:val="2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10000">
            <w:pPr>
              <w:ind/>
              <w:contextualSpacing w:val="1"/>
            </w:pPr>
            <w:r>
              <w:t>43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10000">
            <w:pPr>
              <w:ind/>
              <w:contextualSpacing w:val="1"/>
              <w:rPr>
                <w:b w:val="1"/>
              </w:rPr>
            </w:pPr>
            <w:r>
              <w:t xml:space="preserve">Правила поведения при игре в шахматных турнирах.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10000">
            <w:pPr>
              <w:ind/>
              <w:contextualSpacing w:val="1"/>
            </w:pP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10000">
            <w:pPr>
              <w:ind/>
              <w:contextualSpacing w:val="1"/>
            </w:pPr>
          </w:p>
        </w:tc>
      </w:tr>
      <w:tr>
        <w:trPr>
          <w:trHeight w:hRule="atLeast" w:val="4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10000">
            <w:pPr>
              <w:ind/>
              <w:contextualSpacing w:val="1"/>
            </w:pPr>
            <w:r>
              <w:t>44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10000">
            <w:pPr>
              <w:ind/>
              <w:contextualSpacing w:val="1"/>
            </w:pPr>
            <w:r>
              <w:t xml:space="preserve">Правила поведения в соревнованиях. Спортивная квалификация.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10000">
            <w:pPr>
              <w:ind/>
              <w:contextualSpacing w:val="1"/>
            </w:pP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10000">
            <w:pPr>
              <w:ind/>
              <w:contextualSpacing w:val="1"/>
            </w:pPr>
          </w:p>
        </w:tc>
      </w:tr>
      <w:tr>
        <w:trPr>
          <w:trHeight w:hRule="atLeast" w:val="2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10000">
            <w:pPr>
              <w:ind/>
              <w:contextualSpacing w:val="1"/>
            </w:pPr>
            <w:r>
              <w:t>45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10000">
            <w:pPr>
              <w:ind/>
              <w:contextualSpacing w:val="1"/>
            </w:pPr>
            <w:r>
              <w:t>Практическая работа. Классификация дебютов.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10000">
            <w:pPr>
              <w:ind/>
              <w:contextualSpacing w:val="1"/>
            </w:pPr>
          </w:p>
        </w:tc>
      </w:tr>
      <w:tr>
        <w:trPr>
          <w:trHeight w:hRule="atLeast" w:val="4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10000">
            <w:pPr>
              <w:ind/>
              <w:contextualSpacing w:val="1"/>
            </w:pPr>
            <w:r>
              <w:t>46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10000">
            <w:pPr>
              <w:ind/>
              <w:contextualSpacing w:val="1"/>
            </w:pPr>
            <w:r>
              <w:t>Практическая работа. Короткая и длинная рокировка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10000">
            <w:pPr>
              <w:ind/>
              <w:contextualSpacing w:val="1"/>
            </w:pPr>
          </w:p>
        </w:tc>
      </w:tr>
      <w:tr>
        <w:trPr>
          <w:trHeight w:hRule="atLeast" w:val="32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10000">
            <w:pPr>
              <w:ind/>
              <w:contextualSpacing w:val="1"/>
            </w:pPr>
            <w:r>
              <w:t>47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10000">
            <w:pPr>
              <w:ind/>
              <w:contextualSpacing w:val="1"/>
            </w:pPr>
            <w:r>
              <w:t>Практическая работа. Работы фигуры в дебюте.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10000">
            <w:pPr>
              <w:ind/>
              <w:contextualSpacing w:val="1"/>
            </w:pPr>
          </w:p>
        </w:tc>
      </w:tr>
      <w:tr>
        <w:trPr>
          <w:trHeight w:hRule="atLeast" w:val="3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10000">
            <w:pPr>
              <w:ind/>
              <w:contextualSpacing w:val="1"/>
            </w:pPr>
            <w:r>
              <w:t>48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10000">
            <w:pPr>
              <w:ind/>
              <w:contextualSpacing w:val="1"/>
            </w:pPr>
            <w:r>
              <w:t xml:space="preserve">Практическая работа. Гамбиты, пункты </w:t>
            </w:r>
            <w:r>
              <w:t>f</w:t>
            </w:r>
            <w:r>
              <w:t>2 (</w:t>
            </w:r>
            <w:r>
              <w:t>f</w:t>
            </w:r>
            <w:r>
              <w:t>7) в дебюте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10000">
            <w:pPr>
              <w:ind/>
              <w:contextualSpacing w:val="1"/>
            </w:pPr>
          </w:p>
        </w:tc>
      </w:tr>
      <w:tr>
        <w:trPr>
          <w:trHeight w:hRule="atLeast" w:val="3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10000">
            <w:pPr>
              <w:ind/>
              <w:contextualSpacing w:val="1"/>
            </w:pPr>
            <w:r>
              <w:t>49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10000">
            <w:pPr>
              <w:ind/>
              <w:contextualSpacing w:val="1"/>
            </w:pPr>
            <w:r>
              <w:t>Практическая работа. Правила поведения при игре в шахматных турнирах.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10000">
            <w:pPr>
              <w:ind/>
              <w:contextualSpacing w:val="1"/>
            </w:pPr>
          </w:p>
        </w:tc>
      </w:tr>
      <w:tr>
        <w:trPr>
          <w:trHeight w:hRule="atLeast" w:val="1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10000">
            <w:pPr>
              <w:ind/>
              <w:contextualSpacing w:val="1"/>
            </w:pPr>
            <w:r>
              <w:t>50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10000">
            <w:pPr>
              <w:ind/>
              <w:contextualSpacing w:val="1"/>
            </w:pPr>
            <w:r>
              <w:t>Практическая работа. Правила поведения в соревнованиях.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10000">
            <w:pPr>
              <w:ind/>
              <w:contextualSpacing w:val="1"/>
            </w:pPr>
          </w:p>
        </w:tc>
      </w:tr>
      <w:tr>
        <w:trPr>
          <w:trHeight w:hRule="atLeast" w:val="1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10000">
            <w:pPr>
              <w:ind/>
              <w:contextualSpacing w:val="1"/>
            </w:pPr>
            <w:r>
              <w:t>51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10000">
            <w:pPr>
              <w:ind/>
              <w:contextualSpacing w:val="1"/>
            </w:pPr>
            <w:r>
              <w:t>Практическая работа.</w:t>
            </w:r>
            <w:r>
              <w:rPr>
                <w:color w:val="000000"/>
              </w:rPr>
              <w:t xml:space="preserve"> Правила шах</w:t>
            </w:r>
            <w:r>
              <w:rPr>
                <w:color w:val="000000"/>
              </w:rPr>
              <w:t>матной</w:t>
            </w:r>
            <w:r>
              <w:rPr>
                <w:color w:val="000000"/>
              </w:rPr>
              <w:t xml:space="preserve"> игры.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10000">
            <w:pPr>
              <w:ind/>
              <w:contextualSpacing w:val="1"/>
            </w:pPr>
          </w:p>
        </w:tc>
      </w:tr>
      <w:tr>
        <w:trPr>
          <w:trHeight w:hRule="atLeast" w:val="2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10000">
            <w:pPr>
              <w:ind/>
              <w:contextualSpacing w:val="1"/>
            </w:pPr>
            <w:r>
              <w:t>52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10000">
            <w:pPr>
              <w:ind/>
              <w:contextualSpacing w:val="1"/>
            </w:pPr>
            <w:r>
              <w:t>Практическая работа.</w:t>
            </w:r>
            <w:r>
              <w:rPr>
                <w:color w:val="000000"/>
              </w:rPr>
              <w:t xml:space="preserve"> Начало ша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матных</w:t>
            </w:r>
            <w:r>
              <w:rPr>
                <w:color w:val="000000"/>
              </w:rPr>
              <w:t xml:space="preserve"> партий</w:t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10000">
            <w:pPr>
              <w:ind/>
              <w:contextualSpacing w:val="1"/>
            </w:pPr>
          </w:p>
        </w:tc>
      </w:tr>
      <w:tr>
        <w:trPr>
          <w:trHeight w:hRule="atLeast" w:val="32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10000">
            <w:pPr>
              <w:ind/>
              <w:contextualSpacing w:val="1"/>
            </w:pPr>
            <w:r>
              <w:t>53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10000">
            <w:pPr>
              <w:ind/>
              <w:contextualSpacing w:val="1"/>
            </w:pPr>
            <w:r>
              <w:t>Практическая работа.</w:t>
            </w:r>
            <w:r>
              <w:rPr>
                <w:b w:val="1"/>
                <w:color w:val="000000"/>
              </w:rPr>
              <w:t xml:space="preserve"> </w:t>
            </w:r>
            <w:r>
              <w:rPr>
                <w:color w:val="000000"/>
              </w:rPr>
              <w:t>Ша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матные</w:t>
            </w:r>
            <w:r>
              <w:rPr>
                <w:color w:val="000000"/>
              </w:rPr>
              <w:t xml:space="preserve"> окончания.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10000">
            <w:pPr>
              <w:ind/>
              <w:contextualSpacing w:val="1"/>
            </w:pPr>
          </w:p>
        </w:tc>
      </w:tr>
      <w:tr>
        <w:trPr>
          <w:trHeight w:hRule="atLeast" w:val="2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10000">
            <w:pPr>
              <w:ind/>
              <w:contextualSpacing w:val="1"/>
            </w:pPr>
            <w:r>
              <w:t>54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10000">
            <w:pPr>
              <w:ind/>
              <w:contextualSpacing w:val="1"/>
            </w:pPr>
            <w:r>
              <w:t>Практическая работа. Анализ дебютной  части партий.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1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10000">
            <w:pPr>
              <w:ind/>
              <w:contextualSpacing w:val="1"/>
            </w:pPr>
          </w:p>
        </w:tc>
      </w:tr>
      <w:tr>
        <w:trPr>
          <w:trHeight w:hRule="atLeast" w:val="321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10000">
            <w:pPr>
              <w:ind/>
              <w:contextualSpacing w:val="1"/>
              <w:jc w:val="center"/>
            </w:pPr>
            <w:r>
              <w:rPr>
                <w:b w:val="1"/>
              </w:rPr>
              <w:t>6.  Особенности матования одинокого короля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>(4+9</w:t>
            </w:r>
            <w:r>
              <w:rPr>
                <w:b w:val="1"/>
              </w:rPr>
              <w:t>)</w:t>
            </w:r>
          </w:p>
        </w:tc>
      </w:tr>
      <w:tr>
        <w:trPr>
          <w:trHeight w:hRule="atLeast" w:val="43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10000">
            <w:pPr>
              <w:ind/>
              <w:contextualSpacing w:val="1"/>
            </w:pPr>
            <w:r>
              <w:t>55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10000">
            <w:pPr>
              <w:ind/>
              <w:contextualSpacing w:val="1"/>
            </w:pPr>
            <w:r>
              <w:t xml:space="preserve">Матование двумя ладьями, королём и ладьёй как игры с выигрышной стратегией.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10000">
            <w:pPr>
              <w:ind/>
              <w:contextualSpacing w:val="1"/>
            </w:pPr>
          </w:p>
        </w:tc>
      </w:tr>
      <w:tr>
        <w:trPr>
          <w:trHeight w:hRule="atLeast" w:val="21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10000">
            <w:pPr>
              <w:ind/>
              <w:contextualSpacing w:val="1"/>
            </w:pPr>
            <w:r>
              <w:t>56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10000">
            <w:pPr>
              <w:ind/>
              <w:contextualSpacing w:val="1"/>
            </w:pPr>
            <w:r>
              <w:t xml:space="preserve">Матовые и патовые позиции.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10000">
            <w:pPr>
              <w:ind/>
              <w:contextualSpacing w:val="1"/>
            </w:pPr>
          </w:p>
        </w:tc>
      </w:tr>
      <w:tr>
        <w:trPr>
          <w:trHeight w:hRule="atLeast" w:val="14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10000">
            <w:pPr>
              <w:ind/>
              <w:contextualSpacing w:val="1"/>
            </w:pPr>
            <w:r>
              <w:t>57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10000">
            <w:pPr>
              <w:ind/>
              <w:contextualSpacing w:val="1"/>
            </w:pPr>
            <w:r>
              <w:t xml:space="preserve">Стратегия и тактика оттеснения одинокого короля на край доски.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10000">
            <w:pPr>
              <w:ind/>
              <w:contextualSpacing w:val="1"/>
            </w:pP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10000">
            <w:pPr>
              <w:ind/>
              <w:contextualSpacing w:val="1"/>
            </w:pPr>
            <w:r>
              <w:t>58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10000">
            <w:pPr>
              <w:ind/>
              <w:contextualSpacing w:val="1"/>
            </w:pPr>
            <w:r>
              <w:t xml:space="preserve">Планирование, анализ и контроль при матовании одинокого короля.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10000">
            <w:pPr>
              <w:ind/>
              <w:contextualSpacing w:val="1"/>
            </w:pP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10000">
            <w:pPr>
              <w:ind/>
              <w:contextualSpacing w:val="1"/>
            </w:pPr>
          </w:p>
        </w:tc>
      </w:tr>
      <w:tr>
        <w:trPr>
          <w:trHeight w:hRule="atLeast" w:val="14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10000">
            <w:pPr>
              <w:ind/>
              <w:contextualSpacing w:val="1"/>
            </w:pPr>
            <w:r>
              <w:t>59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10000">
            <w:pPr>
              <w:ind/>
              <w:contextualSpacing w:val="1"/>
            </w:pPr>
            <w:r>
              <w:t xml:space="preserve">Практическая работа. Матование двумя ладьями, королём и ладьёй как игры с выигрышной стратегией.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10000">
            <w:pPr>
              <w:ind/>
              <w:contextualSpacing w:val="1"/>
            </w:pPr>
          </w:p>
        </w:tc>
      </w:tr>
      <w:tr>
        <w:trPr>
          <w:trHeight w:hRule="atLeast" w:val="1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10000">
            <w:pPr>
              <w:ind/>
              <w:contextualSpacing w:val="1"/>
            </w:pPr>
            <w:r>
              <w:t>60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10000">
            <w:pPr>
              <w:ind/>
              <w:contextualSpacing w:val="1"/>
            </w:pPr>
            <w:r>
              <w:t xml:space="preserve">Практическая работа. Матовые и патовые позиции. 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10000">
            <w:pPr>
              <w:ind/>
              <w:contextualSpacing w:val="1"/>
            </w:pPr>
          </w:p>
        </w:tc>
      </w:tr>
      <w:tr>
        <w:trPr>
          <w:trHeight w:hRule="atLeast" w:val="15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10000">
            <w:pPr>
              <w:ind/>
              <w:contextualSpacing w:val="1"/>
            </w:pPr>
            <w:r>
              <w:t>61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10000">
            <w:pPr>
              <w:ind/>
              <w:contextualSpacing w:val="1"/>
            </w:pPr>
            <w:r>
              <w:t>Практическая работа. Стратегия и тактика оттеснения одинокого короля на край доски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10000">
            <w:pPr>
              <w:ind/>
              <w:contextualSpacing w:val="1"/>
            </w:pP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10000">
            <w:pPr>
              <w:ind/>
              <w:contextualSpacing w:val="1"/>
            </w:pPr>
            <w:r>
              <w:t>62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10000">
            <w:pPr>
              <w:ind/>
              <w:contextualSpacing w:val="1"/>
            </w:pPr>
            <w:r>
              <w:t>Практическая работа. Планирование, анализ и контроль при матовании одинокого короля.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10000">
            <w:pPr>
              <w:ind/>
              <w:contextualSpacing w:val="1"/>
            </w:pPr>
          </w:p>
        </w:tc>
      </w:tr>
      <w:tr>
        <w:trPr>
          <w:trHeight w:hRule="atLeast" w:val="2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10000">
            <w:pPr>
              <w:ind/>
              <w:contextualSpacing w:val="1"/>
            </w:pPr>
            <w:r>
              <w:t>63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10000">
            <w:pPr>
              <w:ind/>
              <w:contextualSpacing w:val="1"/>
            </w:pPr>
            <w:r>
              <w:t>Практическая работа. Решение задач с нахождением одинокого короля в разных зонах.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1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10000">
            <w:pPr>
              <w:ind/>
              <w:contextualSpacing w:val="1"/>
            </w:pPr>
          </w:p>
        </w:tc>
      </w:tr>
      <w:tr>
        <w:trPr>
          <w:trHeight w:hRule="atLeast" w:val="138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10000">
            <w:pPr>
              <w:ind/>
              <w:contextualSpacing w:val="1"/>
            </w:pPr>
            <w:r>
              <w:t>64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10000">
            <w:pPr>
              <w:ind/>
              <w:contextualSpacing w:val="1"/>
            </w:pPr>
            <w:r>
              <w:t xml:space="preserve">Практическая работа. Решение </w:t>
            </w:r>
            <w:r>
              <w:t>шахматных</w:t>
            </w:r>
            <w:r>
              <w:t xml:space="preserve"> задач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10000">
            <w:pPr>
              <w:ind/>
              <w:contextualSpacing w:val="1"/>
            </w:pPr>
          </w:p>
        </w:tc>
      </w:tr>
      <w:tr>
        <w:trPr>
          <w:trHeight w:hRule="atLeast" w:val="1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10000">
            <w:pPr>
              <w:ind/>
              <w:contextualSpacing w:val="1"/>
            </w:pPr>
            <w:r>
              <w:t>65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10000">
            <w:pPr>
              <w:ind/>
              <w:contextualSpacing w:val="1"/>
            </w:pPr>
            <w:r>
              <w:t>Практическая работа. Анализ учебных ша</w:t>
            </w:r>
            <w:r>
              <w:t>хматных</w:t>
            </w:r>
            <w:r>
              <w:t xml:space="preserve"> партий.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10000">
            <w:pPr>
              <w:ind/>
              <w:contextualSpacing w:val="1"/>
            </w:pPr>
          </w:p>
        </w:tc>
      </w:tr>
      <w:tr>
        <w:trPr>
          <w:trHeight w:hRule="atLeast" w:val="27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10000">
            <w:pPr>
              <w:ind/>
              <w:contextualSpacing w:val="1"/>
            </w:pPr>
            <w:r>
              <w:t>66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10000">
            <w:pPr>
              <w:ind/>
              <w:contextualSpacing w:val="1"/>
            </w:pPr>
            <w:r>
              <w:t>Практическая работа.</w:t>
            </w:r>
            <w:r>
              <w:rPr>
                <w:color w:val="000000"/>
              </w:rPr>
              <w:t xml:space="preserve"> </w:t>
            </w:r>
            <w:r>
              <w:t xml:space="preserve">Анализ </w:t>
            </w:r>
            <w:r>
              <w:t xml:space="preserve">шахматных </w:t>
            </w:r>
            <w:r>
              <w:t>партий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1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1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10000">
            <w:pPr>
              <w:ind/>
              <w:contextualSpacing w:val="1"/>
            </w:pPr>
          </w:p>
        </w:tc>
        <w:tc>
          <w:tcPr>
            <w:tcW w:type="dxa" w:w="64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10000">
            <w:pPr>
              <w:ind/>
              <w:contextualSpacing w:val="1"/>
            </w:pPr>
          </w:p>
        </w:tc>
      </w:tr>
      <w:tr>
        <w:trPr>
          <w:trHeight w:hRule="atLeast" w:val="223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10000">
            <w:pPr>
              <w:ind/>
              <w:contextualSpacing w:val="1"/>
              <w:jc w:val="center"/>
              <w:rPr>
                <w:b w:val="1"/>
              </w:rPr>
            </w:pPr>
            <w:r>
              <w:rPr>
                <w:b w:val="1"/>
              </w:rPr>
              <w:t>7.Тактические приёмы и особенности их применения. (4+8)</w:t>
            </w:r>
          </w:p>
        </w:tc>
      </w:tr>
      <w:tr>
        <w:trPr>
          <w:trHeight w:hRule="atLeast" w:val="27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10000">
            <w:pPr>
              <w:ind/>
              <w:contextualSpacing w:val="1"/>
            </w:pPr>
            <w:r>
              <w:t>67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20000">
            <w:pPr>
              <w:ind/>
              <w:contextualSpacing w:val="1"/>
            </w:pPr>
            <w:r>
              <w:t xml:space="preserve">Слабость крайней горизонтали, двойной удар, открытое нападение, связка.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20000">
            <w:pPr>
              <w:ind/>
              <w:contextualSpacing w:val="1"/>
            </w:pP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20000">
            <w:pPr>
              <w:ind/>
              <w:contextualSpacing w:val="1"/>
            </w:pPr>
          </w:p>
        </w:tc>
      </w:tr>
      <w:tr>
        <w:trPr>
          <w:trHeight w:hRule="atLeast" w:val="3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20000">
            <w:pPr>
              <w:ind/>
              <w:contextualSpacing w:val="1"/>
            </w:pPr>
            <w:r>
              <w:t>68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20000">
            <w:pPr>
              <w:ind/>
              <w:contextualSpacing w:val="1"/>
            </w:pPr>
            <w:r>
              <w:t xml:space="preserve">Завлечение, отвлечение, разрушение пешечного прикрытия короля. Освобождение пространства, уничтожение защиты.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20000">
            <w:pPr>
              <w:ind/>
              <w:contextualSpacing w:val="1"/>
            </w:pP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20000">
            <w:pPr>
              <w:ind/>
              <w:contextualSpacing w:val="1"/>
            </w:pPr>
          </w:p>
        </w:tc>
      </w:tr>
      <w:tr>
        <w:trPr>
          <w:trHeight w:hRule="atLeast" w:val="28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20000">
            <w:pPr>
              <w:ind/>
              <w:contextualSpacing w:val="1"/>
            </w:pPr>
            <w:r>
              <w:t>69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20000">
            <w:pPr>
              <w:ind/>
              <w:contextualSpacing w:val="1"/>
            </w:pPr>
            <w:r>
              <w:t xml:space="preserve">Перегрузка, комбинаторика в шахматах, понятие  о комбинации.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20000">
            <w:pPr>
              <w:ind/>
              <w:contextualSpacing w:val="1"/>
            </w:pP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20000">
            <w:pPr>
              <w:ind/>
              <w:contextualSpacing w:val="1"/>
            </w:pPr>
          </w:p>
        </w:tc>
      </w:tr>
      <w:tr>
        <w:trPr>
          <w:trHeight w:hRule="atLeast" w:val="24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20000">
            <w:pPr>
              <w:ind/>
              <w:contextualSpacing w:val="1"/>
            </w:pPr>
            <w:r>
              <w:t>70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20000">
            <w:pPr>
              <w:ind/>
              <w:contextualSpacing w:val="1"/>
            </w:pPr>
            <w:r>
              <w:t xml:space="preserve">Мельница как алгоритм с циклами. Эстетика шахматных комбинаций.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20000">
            <w:pPr>
              <w:ind/>
              <w:contextualSpacing w:val="1"/>
            </w:pP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20000">
            <w:pPr>
              <w:ind/>
              <w:contextualSpacing w:val="1"/>
            </w:pPr>
          </w:p>
        </w:tc>
      </w:tr>
      <w:tr>
        <w:trPr>
          <w:trHeight w:hRule="atLeast" w:val="1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20000">
            <w:pPr>
              <w:ind/>
              <w:contextualSpacing w:val="1"/>
            </w:pPr>
            <w:r>
              <w:t>71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20000">
            <w:pPr>
              <w:ind/>
              <w:contextualSpacing w:val="1"/>
            </w:pPr>
            <w:r>
              <w:t>Практическая работа. Слабость крайней горизонтали, двойной удар, открытое нападение, связка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20000">
            <w:pPr>
              <w:ind/>
              <w:contextualSpacing w:val="1"/>
            </w:pPr>
          </w:p>
        </w:tc>
      </w:tr>
      <w:tr>
        <w:trPr>
          <w:trHeight w:hRule="atLeast" w:val="18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20000">
            <w:pPr>
              <w:ind/>
              <w:contextualSpacing w:val="1"/>
            </w:pPr>
            <w:r>
              <w:t>72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20000">
            <w:pPr>
              <w:ind/>
              <w:contextualSpacing w:val="1"/>
            </w:pPr>
            <w:r>
              <w:t>Практическая работа. Завлечение, отвлечение, разрушение пешечного прикрытия короля.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20000">
            <w:pPr>
              <w:ind/>
              <w:contextualSpacing w:val="1"/>
            </w:pPr>
          </w:p>
        </w:tc>
      </w:tr>
      <w:tr>
        <w:trPr>
          <w:trHeight w:hRule="atLeast" w:val="28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20000">
            <w:pPr>
              <w:ind/>
              <w:contextualSpacing w:val="1"/>
            </w:pPr>
            <w:r>
              <w:t>73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20000">
            <w:pPr>
              <w:ind/>
              <w:contextualSpacing w:val="1"/>
            </w:pPr>
            <w:r>
              <w:t>Практическая работа. Освобождение пространства, уничтожение защиты.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20000">
            <w:pPr>
              <w:ind/>
              <w:contextualSpacing w:val="1"/>
            </w:pPr>
          </w:p>
        </w:tc>
      </w:tr>
      <w:tr>
        <w:trPr>
          <w:trHeight w:hRule="atLeast" w:val="14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20000">
            <w:pPr>
              <w:ind/>
              <w:contextualSpacing w:val="1"/>
            </w:pPr>
            <w:r>
              <w:t>74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20000">
            <w:pPr>
              <w:ind/>
              <w:contextualSpacing w:val="1"/>
            </w:pPr>
            <w:r>
              <w:t>Практическая работа. Перегрузка, комбинаторика в шахматах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20000">
            <w:pPr>
              <w:ind/>
              <w:contextualSpacing w:val="1"/>
            </w:pPr>
          </w:p>
        </w:tc>
      </w:tr>
      <w:tr>
        <w:trPr>
          <w:trHeight w:hRule="atLeast" w:val="16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20000">
            <w:pPr>
              <w:ind/>
              <w:contextualSpacing w:val="1"/>
            </w:pPr>
            <w:r>
              <w:t>75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20000">
            <w:pPr>
              <w:ind/>
              <w:contextualSpacing w:val="1"/>
            </w:pPr>
            <w:r>
              <w:t>Практическая работа. Понятие  о комбинации.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20000">
            <w:pPr>
              <w:ind/>
              <w:contextualSpacing w:val="1"/>
            </w:pPr>
          </w:p>
        </w:tc>
      </w:tr>
      <w:tr>
        <w:trPr>
          <w:trHeight w:hRule="atLeast" w:val="28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20000">
            <w:pPr>
              <w:ind/>
              <w:contextualSpacing w:val="1"/>
            </w:pPr>
            <w:r>
              <w:t>76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20000">
            <w:pPr>
              <w:ind/>
              <w:contextualSpacing w:val="1"/>
            </w:pPr>
            <w:r>
              <w:t>Практическая работа. Мельница как алгоритм с циклами.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20000">
            <w:pPr>
              <w:ind/>
              <w:contextualSpacing w:val="1"/>
            </w:pPr>
          </w:p>
        </w:tc>
      </w:tr>
      <w:tr>
        <w:trPr>
          <w:trHeight w:hRule="atLeast" w:val="26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20000">
            <w:pPr>
              <w:ind/>
              <w:contextualSpacing w:val="1"/>
            </w:pPr>
            <w:r>
              <w:t>77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20000">
            <w:pPr>
              <w:ind/>
              <w:contextualSpacing w:val="1"/>
            </w:pPr>
            <w:r>
              <w:t>Практическая работа. Эстетика шахматных комбинаций.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20000">
            <w:pPr>
              <w:ind/>
              <w:contextualSpacing w:val="1"/>
            </w:pPr>
          </w:p>
        </w:tc>
      </w:tr>
      <w:tr>
        <w:trPr>
          <w:trHeight w:hRule="atLeast" w:val="25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20000">
            <w:pPr>
              <w:ind/>
              <w:contextualSpacing w:val="1"/>
            </w:pPr>
            <w:r>
              <w:t>78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20000">
            <w:pPr>
              <w:ind/>
              <w:contextualSpacing w:val="1"/>
            </w:pPr>
            <w:r>
              <w:t xml:space="preserve">Практическая работа. </w:t>
            </w:r>
            <w:r>
              <w:t>Решение шахматных задач</w:t>
            </w:r>
            <w:r>
              <w:t>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20000">
            <w:pPr>
              <w:ind/>
              <w:contextualSpacing w:val="1"/>
            </w:pPr>
          </w:p>
        </w:tc>
        <w:tc>
          <w:tcPr>
            <w:tcW w:type="dxa" w:w="6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20000">
            <w:pPr>
              <w:ind/>
              <w:contextualSpacing w:val="1"/>
            </w:pPr>
          </w:p>
        </w:tc>
      </w:tr>
      <w:tr>
        <w:trPr>
          <w:trHeight w:hRule="atLeast" w:val="121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20000">
            <w:pPr>
              <w:ind/>
              <w:contextualSpacing w:val="1"/>
              <w:jc w:val="center"/>
            </w:pPr>
            <w:r>
              <w:rPr>
                <w:b w:val="1"/>
              </w:rPr>
              <w:t>8. Начальные сведения об эндшпиле. (4+6)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20000">
            <w:pPr>
              <w:ind/>
              <w:contextualSpacing w:val="1"/>
            </w:pPr>
            <w:r>
              <w:t>79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20000">
            <w:pPr>
              <w:ind/>
              <w:contextualSpacing w:val="1"/>
            </w:pPr>
            <w:r>
              <w:t>Пешечный эндшпиль.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20000">
            <w:pPr>
              <w:ind/>
              <w:contextualSpacing w:val="1"/>
            </w:pPr>
            <w:r>
              <w:t>80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20000">
            <w:pPr>
              <w:ind/>
              <w:contextualSpacing w:val="1"/>
            </w:pPr>
            <w:r>
              <w:t>Король и пешка против короля. Правило квадрата.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20000">
            <w:pPr>
              <w:ind/>
              <w:contextualSpacing w:val="1"/>
            </w:pPr>
            <w:r>
              <w:t>81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20000">
            <w:pPr>
              <w:ind/>
              <w:contextualSpacing w:val="1"/>
            </w:pPr>
            <w:r>
              <w:t>Роль оппозиции. Отталкивание. Треугольник, прорыв, игра на пат.  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20000">
            <w:pPr>
              <w:ind/>
              <w:contextualSpacing w:val="1"/>
            </w:pPr>
            <w:r>
              <w:t>82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20000">
            <w:pPr>
              <w:ind/>
              <w:contextualSpacing w:val="1"/>
            </w:pPr>
            <w:r>
              <w:t>Ладейный эндшпиль. Ладья и пешка против пешки. Позиция Филидора, принцип Тарраша. Построение моста , активность фигур.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20000">
            <w:pPr>
              <w:ind/>
              <w:contextualSpacing w:val="1"/>
            </w:pPr>
            <w:r>
              <w:t>83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20000">
            <w:pPr>
              <w:ind/>
              <w:contextualSpacing w:val="1"/>
            </w:pPr>
            <w:r>
              <w:t>Практическая работа. Пешечный эндшпиль.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20000">
            <w:pPr>
              <w:ind/>
              <w:contextualSpacing w:val="1"/>
            </w:pPr>
            <w:r>
              <w:t>84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20000">
            <w:pPr>
              <w:ind/>
              <w:contextualSpacing w:val="1"/>
            </w:pPr>
            <w:r>
              <w:t>Практическая работа. Король и пешка против короля. Правило квадрата.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20000">
            <w:pPr>
              <w:ind/>
              <w:contextualSpacing w:val="1"/>
            </w:pPr>
            <w:r>
              <w:t>85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20000">
            <w:pPr>
              <w:ind/>
              <w:contextualSpacing w:val="1"/>
            </w:pPr>
            <w:r>
              <w:t>Практическая работа. Роль оппозиции. Отталкивание. Треугольник, прорыв, игра на пат.  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20000">
            <w:pPr>
              <w:ind/>
              <w:contextualSpacing w:val="1"/>
            </w:pP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20000">
            <w:pPr>
              <w:ind/>
              <w:contextualSpacing w:val="1"/>
            </w:pPr>
            <w:r>
              <w:t>86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20000">
            <w:pPr>
              <w:ind/>
              <w:contextualSpacing w:val="1"/>
            </w:pPr>
            <w:r>
              <w:t>Практическая работа. Ладейный  эндшпиль. Ладья и пешка против пешки. Построение моста, активность фигур.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20000">
            <w:pPr>
              <w:ind/>
              <w:contextualSpacing w:val="1"/>
            </w:pPr>
          </w:p>
        </w:tc>
      </w:tr>
      <w:tr>
        <w:trPr>
          <w:trHeight w:hRule="atLeast" w:val="178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20000">
            <w:pPr>
              <w:ind/>
              <w:contextualSpacing w:val="1"/>
            </w:pPr>
            <w:r>
              <w:t>87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20000">
            <w:pPr>
              <w:ind/>
              <w:contextualSpacing w:val="1"/>
            </w:pPr>
            <w:r>
              <w:t>Практическая работа. Анализ учебных ша</w:t>
            </w:r>
            <w:r>
              <w:t>хматных</w:t>
            </w:r>
            <w:r>
              <w:t xml:space="preserve"> партий.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20000">
            <w:pPr>
              <w:ind/>
              <w:contextualSpacing w:val="1"/>
            </w:pPr>
          </w:p>
        </w:tc>
      </w:tr>
      <w:tr>
        <w:trPr>
          <w:trHeight w:hRule="atLeast" w:val="28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20000">
            <w:pPr>
              <w:ind/>
              <w:contextualSpacing w:val="1"/>
            </w:pPr>
            <w:r>
              <w:t>88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20000">
            <w:pPr>
              <w:ind/>
              <w:contextualSpacing w:val="1"/>
            </w:pPr>
            <w:r>
              <w:t>Практическая работа.</w:t>
            </w:r>
            <w:r>
              <w:rPr>
                <w:b w:val="1"/>
                <w:color w:val="000000"/>
              </w:rPr>
              <w:t xml:space="preserve"> </w:t>
            </w:r>
            <w:r>
              <w:t>Решение шахматных задач.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20000">
            <w:pPr>
              <w:ind/>
              <w:contextualSpacing w:val="1"/>
            </w:pPr>
          </w:p>
        </w:tc>
      </w:tr>
      <w:tr>
        <w:trPr>
          <w:trHeight w:hRule="atLeast" w:val="158"/>
        </w:trP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20000">
            <w:pPr>
              <w:ind w:firstLine="0" w:left="360"/>
              <w:contextualSpacing w:val="1"/>
              <w:jc w:val="center"/>
            </w:pPr>
            <w:r>
              <w:rPr>
                <w:b w:val="1"/>
              </w:rPr>
              <w:t>9. Начальные сведения о миттельшпиле. (4+6)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20000">
            <w:pPr>
              <w:ind/>
              <w:contextualSpacing w:val="1"/>
            </w:pPr>
            <w:r>
              <w:t>89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20000">
            <w:pPr>
              <w:ind/>
              <w:contextualSpacing w:val="1"/>
            </w:pPr>
            <w:r>
              <w:t>Понятие о варианте.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20000">
            <w:pPr>
              <w:ind/>
              <w:contextualSpacing w:val="1"/>
            </w:pPr>
          </w:p>
        </w:tc>
      </w:tr>
      <w:tr>
        <w:trPr>
          <w:trHeight w:hRule="atLeast" w:val="15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20000">
            <w:pPr>
              <w:ind/>
              <w:contextualSpacing w:val="1"/>
            </w:pPr>
            <w:r>
              <w:t>90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20000">
            <w:pPr>
              <w:ind/>
              <w:contextualSpacing w:val="1"/>
            </w:pPr>
            <w:r>
              <w:t>Логические связи. Открытая, линия, проходная пешка.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20000">
            <w:pPr>
              <w:ind/>
              <w:contextualSpacing w:val="1"/>
            </w:pPr>
          </w:p>
        </w:tc>
      </w:tr>
      <w:tr>
        <w:trPr>
          <w:trHeight w:hRule="atLeast" w:val="29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20000">
            <w:pPr>
              <w:ind/>
              <w:contextualSpacing w:val="1"/>
            </w:pPr>
            <w:r>
              <w:t>91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20000">
            <w:pPr>
              <w:ind/>
              <w:contextualSpacing w:val="1"/>
            </w:pPr>
            <w:r>
              <w:t>Пешечные слабости, форпост, позиции короля.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20000">
            <w:pPr>
              <w:ind/>
              <w:contextualSpacing w:val="1"/>
            </w:pPr>
          </w:p>
        </w:tc>
      </w:tr>
      <w:tr>
        <w:trPr>
          <w:trHeight w:hRule="atLeast" w:val="36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20000">
            <w:pPr>
              <w:ind/>
              <w:contextualSpacing w:val="1"/>
            </w:pPr>
            <w:r>
              <w:t>92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20000">
            <w:pPr>
              <w:ind/>
              <w:contextualSpacing w:val="1"/>
            </w:pPr>
            <w:r>
              <w:t>Атака на короля, централизация, овладение тяжелыми фигурами. Вскрытие и запирание линий, блокада.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20000">
            <w:pPr>
              <w:ind/>
              <w:contextualSpacing w:val="1"/>
            </w:pP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20000">
            <w:pPr>
              <w:ind/>
              <w:contextualSpacing w:val="1"/>
            </w:pPr>
          </w:p>
        </w:tc>
      </w:tr>
      <w:tr>
        <w:trPr>
          <w:trHeight w:hRule="atLeast" w:val="39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20000">
            <w:pPr>
              <w:ind/>
              <w:contextualSpacing w:val="1"/>
            </w:pPr>
            <w:r>
              <w:t>93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20000">
            <w:pPr>
              <w:ind/>
              <w:contextualSpacing w:val="1"/>
            </w:pPr>
            <w:r>
              <w:t>Практическая работа. Логические связи. открытая, линия, проходная пешка.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20000">
            <w:pPr>
              <w:ind/>
              <w:contextualSpacing w:val="1"/>
            </w:pPr>
          </w:p>
        </w:tc>
      </w:tr>
      <w:tr>
        <w:trPr>
          <w:trHeight w:hRule="atLeast" w:val="43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ind/>
              <w:contextualSpacing w:val="1"/>
            </w:pPr>
            <w:r>
              <w:t>94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ind/>
              <w:contextualSpacing w:val="1"/>
            </w:pPr>
            <w:r>
              <w:t>Практическая работа. Пешечные слабости, форпост, позиции короля.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20000">
            <w:pPr>
              <w:ind/>
              <w:contextualSpacing w:val="1"/>
            </w:pPr>
          </w:p>
        </w:tc>
      </w:tr>
      <w:tr>
        <w:trPr>
          <w:trHeight w:hRule="atLeast" w:val="3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20000">
            <w:pPr>
              <w:ind/>
              <w:contextualSpacing w:val="1"/>
            </w:pPr>
            <w:r>
              <w:t>95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20000">
            <w:pPr>
              <w:ind/>
              <w:contextualSpacing w:val="1"/>
            </w:pPr>
            <w:r>
              <w:t xml:space="preserve">Практическая работа. Атака на короля, централизация, овладение тяжелыми фигурами. 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20000">
            <w:pPr>
              <w:ind/>
              <w:contextualSpacing w:val="1"/>
            </w:pPr>
          </w:p>
        </w:tc>
      </w:tr>
      <w:tr>
        <w:trPr>
          <w:trHeight w:hRule="atLeast" w:val="31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20000">
            <w:pPr>
              <w:ind/>
              <w:contextualSpacing w:val="1"/>
            </w:pPr>
            <w:r>
              <w:t>96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20000">
            <w:pPr>
              <w:ind/>
              <w:contextualSpacing w:val="1"/>
            </w:pPr>
            <w:r>
              <w:t>Практическая раб</w:t>
            </w:r>
            <w:r>
              <w:t>ота. Вскрытие и запирание линий</w:t>
            </w:r>
            <w:r>
              <w:t>, блокада.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ind/>
              <w:contextualSpacing w:val="1"/>
            </w:pPr>
          </w:p>
        </w:tc>
      </w:tr>
      <w:tr>
        <w:trPr>
          <w:trHeight w:hRule="atLeast" w:val="31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20000">
            <w:pPr>
              <w:ind/>
              <w:contextualSpacing w:val="1"/>
            </w:pPr>
            <w:r>
              <w:t>97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20000">
            <w:pPr>
              <w:ind/>
              <w:contextualSpacing w:val="1"/>
            </w:pPr>
            <w:r>
              <w:t>Практическая работа. Анализ учебных ша</w:t>
            </w:r>
            <w:r>
              <w:t>хматных</w:t>
            </w:r>
            <w:r>
              <w:t xml:space="preserve"> партий.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20000">
            <w:pPr>
              <w:ind/>
              <w:contextualSpacing w:val="1"/>
            </w:pPr>
          </w:p>
        </w:tc>
      </w:tr>
      <w:tr>
        <w:trPr>
          <w:trHeight w:hRule="atLeast" w:val="300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ind/>
              <w:contextualSpacing w:val="1"/>
            </w:pPr>
            <w:r>
              <w:t>98</w:t>
            </w:r>
          </w:p>
        </w:tc>
        <w:tc>
          <w:tcPr>
            <w:tcW w:type="dxa" w:w="694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20000">
            <w:pPr>
              <w:ind/>
              <w:contextualSpacing w:val="1"/>
            </w:pPr>
            <w:r>
              <w:t xml:space="preserve">Практическая работа. </w:t>
            </w:r>
            <w:r>
              <w:t>Решение шахматных задач.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9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20000">
            <w:pPr>
              <w:ind/>
              <w:contextualSpacing w:val="1"/>
            </w:pP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20000">
            <w:pPr>
              <w:ind/>
              <w:contextualSpacing w:val="1"/>
            </w:pPr>
          </w:p>
        </w:tc>
      </w:tr>
      <w:tr>
        <w:tc>
          <w:tcPr>
            <w:tcW w:type="dxa" w:w="1020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20000">
            <w:pPr>
              <w:ind/>
              <w:contextualSpacing w:val="1"/>
              <w:jc w:val="center"/>
            </w:pPr>
            <w:r>
              <w:rPr>
                <w:b w:val="1"/>
              </w:rPr>
              <w:t>10. Подведение итогов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 xml:space="preserve"> (</w:t>
            </w:r>
            <w:r>
              <w:rPr>
                <w:b w:val="1"/>
              </w:rPr>
              <w:t>5</w:t>
            </w:r>
            <w:r>
              <w:rPr>
                <w:b w:val="1"/>
              </w:rPr>
              <w:t>)</w:t>
            </w:r>
          </w:p>
        </w:tc>
      </w:tr>
      <w:tr>
        <w:trPr>
          <w:trHeight w:hRule="atLeast" w:val="227"/>
        </w:trPr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20000">
            <w:pPr>
              <w:ind/>
              <w:contextualSpacing w:val="1"/>
            </w:pPr>
            <w:r>
              <w:t>99</w:t>
            </w:r>
          </w:p>
        </w:tc>
        <w:tc>
          <w:tcPr>
            <w:tcW w:type="dxa" w:w="6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20000">
            <w:pPr>
              <w:ind/>
              <w:contextualSpacing w:val="1"/>
            </w:pPr>
            <w:r>
              <w:t>Викторина по истории шахмат.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2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20000">
            <w:pPr>
              <w:ind/>
              <w:contextualSpacing w:val="1"/>
            </w:pPr>
          </w:p>
        </w:tc>
      </w:tr>
      <w:tr>
        <w:trPr>
          <w:trHeight w:hRule="atLeast" w:val="218"/>
        </w:trPr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20000">
            <w:pPr>
              <w:ind/>
              <w:contextualSpacing w:val="1"/>
            </w:pPr>
            <w:r>
              <w:t>100</w:t>
            </w:r>
          </w:p>
        </w:tc>
        <w:tc>
          <w:tcPr>
            <w:tcW w:type="dxa" w:w="6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20000">
            <w:pPr>
              <w:ind/>
              <w:contextualSpacing w:val="1"/>
            </w:pPr>
            <w:r>
              <w:t xml:space="preserve">Конкурс на решение </w:t>
            </w:r>
            <w:r>
              <w:t>шахматных задач.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2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20000">
            <w:pPr>
              <w:ind/>
              <w:contextualSpacing w:val="1"/>
            </w:pPr>
          </w:p>
        </w:tc>
      </w:tr>
      <w:tr>
        <w:trPr>
          <w:trHeight w:hRule="atLeast" w:val="221"/>
        </w:trPr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20000">
            <w:pPr>
              <w:ind/>
              <w:contextualSpacing w:val="1"/>
            </w:pPr>
            <w:r>
              <w:t>101</w:t>
            </w:r>
          </w:p>
        </w:tc>
        <w:tc>
          <w:tcPr>
            <w:tcW w:type="dxa" w:w="6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20000">
            <w:pPr>
              <w:ind/>
              <w:contextualSpacing w:val="1"/>
            </w:pPr>
            <w:r>
              <w:t>Шахматный вернисаж.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20000">
            <w:pPr>
              <w:ind/>
              <w:contextualSpacing w:val="1"/>
            </w:pPr>
            <w:r>
              <w:t>1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2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20000">
            <w:pPr>
              <w:ind/>
              <w:contextualSpacing w:val="1"/>
            </w:pPr>
          </w:p>
        </w:tc>
      </w:tr>
      <w:tr>
        <w:trPr>
          <w:trHeight w:hRule="atLeast" w:val="212"/>
        </w:trPr>
        <w:tc>
          <w:tcPr>
            <w:tcW w:type="dxa" w:w="7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20000">
            <w:pPr>
              <w:ind/>
              <w:contextualSpacing w:val="1"/>
            </w:pPr>
            <w:r>
              <w:t>102</w:t>
            </w:r>
          </w:p>
        </w:tc>
        <w:tc>
          <w:tcPr>
            <w:tcW w:type="dxa" w:w="6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20000">
            <w:pPr>
              <w:ind/>
              <w:contextualSpacing w:val="1"/>
            </w:pPr>
            <w:r>
              <w:t>Итоги: показательные выступления юных спортсменов</w:t>
            </w:r>
            <w:r>
              <w:t>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20000">
            <w:pPr>
              <w:ind/>
              <w:contextualSpacing w:val="1"/>
            </w:pPr>
          </w:p>
        </w:tc>
        <w:tc>
          <w:tcPr>
            <w:tcW w:type="dxa" w:w="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20000">
            <w:pPr>
              <w:ind/>
              <w:contextualSpacing w:val="1"/>
            </w:pPr>
            <w:r>
              <w:t>2</w:t>
            </w:r>
          </w:p>
        </w:tc>
        <w:tc>
          <w:tcPr>
            <w:tcW w:type="dxa" w:w="74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20000">
            <w:pPr>
              <w:ind/>
              <w:contextualSpacing w:val="1"/>
            </w:pPr>
          </w:p>
        </w:tc>
        <w:tc>
          <w:tcPr>
            <w:tcW w:type="dxa" w:w="61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20000">
            <w:pPr>
              <w:ind/>
              <w:contextualSpacing w:val="1"/>
            </w:pPr>
          </w:p>
        </w:tc>
      </w:tr>
    </w:tbl>
    <w:p w14:paraId="DA020000">
      <w:pPr>
        <w:tabs>
          <w:tab w:leader="none" w:pos="3332" w:val="left"/>
        </w:tabs>
        <w:ind/>
        <w:contextualSpacing w:val="1"/>
        <w:jc w:val="center"/>
        <w:rPr>
          <w:b w:val="1"/>
        </w:rPr>
      </w:pPr>
    </w:p>
    <w:p w14:paraId="DB020000">
      <w:pPr>
        <w:tabs>
          <w:tab w:leader="none" w:pos="3332" w:val="left"/>
        </w:tabs>
        <w:ind/>
        <w:contextualSpacing w:val="1"/>
        <w:jc w:val="center"/>
        <w:rPr>
          <w:b w:val="1"/>
        </w:rPr>
      </w:pPr>
    </w:p>
    <w:p w14:paraId="DC020000">
      <w:pPr>
        <w:tabs>
          <w:tab w:leader="none" w:pos="3332" w:val="left"/>
        </w:tabs>
        <w:ind/>
        <w:contextualSpacing w:val="1"/>
        <w:jc w:val="center"/>
        <w:rPr>
          <w:b w:val="1"/>
        </w:rPr>
      </w:pPr>
      <w:r>
        <w:rPr>
          <w:b w:val="1"/>
        </w:rPr>
        <w:t>СОДЕРЖАНИЕ ПРОГРАММЫ</w:t>
      </w:r>
    </w:p>
    <w:p w14:paraId="DD020000">
      <w:pPr>
        <w:ind w:right="1690"/>
        <w:contextualSpacing w:val="1"/>
        <w:jc w:val="center"/>
        <w:rPr>
          <w:b w:val="1"/>
          <w:spacing w:val="-10"/>
        </w:rPr>
      </w:pPr>
      <w:r>
        <w:rPr>
          <w:b w:val="1"/>
        </w:rPr>
        <w:t xml:space="preserve">                         </w:t>
      </w:r>
      <w:r>
        <w:rPr>
          <w:b w:val="1"/>
          <w:spacing w:val="-10"/>
        </w:rPr>
        <w:t>Введение.</w:t>
      </w:r>
    </w:p>
    <w:p w14:paraId="DE020000">
      <w:pPr>
        <w:widowControl w:val="0"/>
        <w:tabs>
          <w:tab w:leader="none" w:pos="284" w:val="left"/>
        </w:tabs>
        <w:ind w:firstLine="567" w:left="567"/>
        <w:contextualSpacing w:val="1"/>
      </w:pPr>
      <w:r>
        <w:rPr>
          <w:b w:val="1"/>
          <w:spacing w:val="-1"/>
        </w:rPr>
        <w:t>1.</w:t>
      </w:r>
      <w:r>
        <w:rPr>
          <w:b w:val="1"/>
        </w:rPr>
        <w:tab/>
      </w:r>
      <w:r>
        <w:rPr>
          <w:b w:val="1"/>
        </w:rPr>
        <w:t>Шахматная доска и фигуры</w:t>
      </w:r>
    </w:p>
    <w:p w14:paraId="DF020000">
      <w:pPr>
        <w:widowControl w:val="0"/>
        <w:ind w:firstLine="567" w:left="567"/>
        <w:contextualSpacing w:val="1"/>
        <w:jc w:val="both"/>
      </w:pPr>
      <w:r>
        <w:t>Место шахмат в мировой культуре. Роль шахмат в воспи</w:t>
      </w:r>
      <w:r>
        <w:t>тании и развитии личности. Особенности психологической подготовки юного шахматиста. Понятие о здоровом образе жизни. Сильнейшие юные шахматисты мира.</w:t>
      </w:r>
    </w:p>
    <w:p w14:paraId="E0020000">
      <w:pPr>
        <w:widowControl w:val="0"/>
        <w:ind w:firstLine="567" w:left="567"/>
        <w:contextualSpacing w:val="1"/>
        <w:jc w:val="both"/>
      </w:pPr>
      <w:r>
        <w:t>Шахматная доска. Поля, линии, их обозначения. Легенда о возникновении шахмат. Шахматные фигуры и их обозначе</w:t>
      </w:r>
      <w:r>
        <w:t>ния. Позиция. Запись позиций.</w:t>
      </w:r>
    </w:p>
    <w:p w14:paraId="E1020000">
      <w:pPr>
        <w:widowControl w:val="0"/>
        <w:ind w:firstLine="567" w:left="567" w:right="5"/>
        <w:contextualSpacing w:val="1"/>
        <w:jc w:val="both"/>
      </w:pPr>
      <w:r>
        <w:rPr>
          <w:b w:val="1"/>
          <w:i w:val="1"/>
        </w:rPr>
        <w:t xml:space="preserve">Практическая работа: </w:t>
      </w:r>
      <w:r>
        <w:t>тренировочные упражнения по закреплению знаний о шахматной доске.</w:t>
      </w:r>
    </w:p>
    <w:p w14:paraId="E2020000">
      <w:pPr>
        <w:widowControl w:val="0"/>
        <w:tabs>
          <w:tab w:leader="none" w:pos="701" w:val="left"/>
        </w:tabs>
        <w:ind w:firstLine="567" w:left="567"/>
        <w:contextualSpacing w:val="1"/>
      </w:pPr>
      <w:r>
        <w:rPr>
          <w:b w:val="1"/>
        </w:rPr>
        <w:t>2.</w:t>
      </w:r>
      <w:r>
        <w:rPr>
          <w:b w:val="1"/>
        </w:rPr>
        <w:tab/>
      </w:r>
      <w:r>
        <w:rPr>
          <w:b w:val="1"/>
        </w:rPr>
        <w:t>Ходы и взятия фигур</w:t>
      </w:r>
    </w:p>
    <w:p w14:paraId="E3020000">
      <w:pPr>
        <w:widowControl w:val="0"/>
        <w:ind w:firstLine="567" w:left="567" w:right="5"/>
        <w:contextualSpacing w:val="1"/>
        <w:jc w:val="both"/>
      </w:pPr>
      <w:r>
        <w:t>Геометрические мотивы траекторий перемещения шахмат</w:t>
      </w:r>
      <w:r>
        <w:t>ных фигур. Ходы и взятия ладьи, слона, ферзя, короля, коня и пешки. Логические связки «и», «или», «не». Ударность и подвижность фигур в зависимости от их положения на доске. Превращение пешки и взятие на проходе пешкой. Угроза, нападение, защита, двойной удар. Контроль полей. Ограни</w:t>
      </w:r>
      <w:r>
        <w:t>чение подвижности фигур. Моделирование на шахматном материале. Рокировка, правила её выполнения.</w:t>
      </w:r>
    </w:p>
    <w:p w14:paraId="E4020000">
      <w:pPr>
        <w:widowControl w:val="0"/>
        <w:ind w:firstLine="567" w:left="567"/>
        <w:contextualSpacing w:val="1"/>
        <w:jc w:val="both"/>
      </w:pPr>
      <w:r>
        <w:rPr>
          <w:b w:val="1"/>
          <w:i w:val="1"/>
        </w:rPr>
        <w:t xml:space="preserve">Практическая работа: </w:t>
      </w:r>
      <w:r>
        <w:t>упражнения на выполнение хо</w:t>
      </w:r>
      <w:r>
        <w:t>дов отдельными фигурами и на запись ходов; дидактические игры на маршруты фигур и их взятие с учётом контроля полей, на ограничение подвижности фигур.</w:t>
      </w:r>
    </w:p>
    <w:p w14:paraId="E5020000">
      <w:pPr>
        <w:widowControl w:val="0"/>
        <w:tabs>
          <w:tab w:leader="none" w:pos="701" w:val="left"/>
        </w:tabs>
        <w:ind w:firstLine="567" w:left="567"/>
        <w:contextualSpacing w:val="1"/>
        <w:jc w:val="both"/>
      </w:pPr>
      <w:r>
        <w:rPr>
          <w:b w:val="1"/>
        </w:rPr>
        <w:t>3.</w:t>
      </w:r>
      <w:r>
        <w:rPr>
          <w:b w:val="1"/>
        </w:rPr>
        <w:tab/>
      </w:r>
      <w:r>
        <w:rPr>
          <w:b w:val="1"/>
        </w:rPr>
        <w:t>Цель и результат шахматной партии. Понятия «шах», «мат», «пат»</w:t>
      </w:r>
    </w:p>
    <w:p w14:paraId="E6020000">
      <w:pPr>
        <w:widowControl w:val="0"/>
        <w:ind w:firstLine="567" w:left="567"/>
        <w:contextualSpacing w:val="1"/>
        <w:jc w:val="both"/>
      </w:pPr>
      <w:r>
        <w:t>Понятие «шах». Способы защиты от шаха. Открытый и двойной шах. Понятие «мат». Обучение алгоритму матования в один ход. Понятие «пат». Сходства и различия понятий «мат» и «пат». Выигрыш, ничья, виды ничьей.</w:t>
      </w:r>
    </w:p>
    <w:p w14:paraId="E7020000">
      <w:pPr>
        <w:widowControl w:val="0"/>
        <w:ind w:firstLine="567" w:left="567" w:right="10"/>
        <w:contextualSpacing w:val="1"/>
        <w:jc w:val="both"/>
      </w:pPr>
      <w:r>
        <w:rPr>
          <w:b w:val="1"/>
          <w:i w:val="1"/>
        </w:rPr>
        <w:t xml:space="preserve">Практическая работа: </w:t>
      </w:r>
      <w:r>
        <w:t>решение упражнений на поста</w:t>
      </w:r>
      <w:r>
        <w:t>новку мата и пата в различное количество ходов.</w:t>
      </w:r>
    </w:p>
    <w:p w14:paraId="E8020000">
      <w:pPr>
        <w:widowControl w:val="0"/>
        <w:tabs>
          <w:tab w:leader="none" w:pos="701" w:val="left"/>
        </w:tabs>
        <w:ind w:firstLine="567" w:left="567" w:right="5"/>
        <w:contextualSpacing w:val="1"/>
        <w:jc w:val="both"/>
      </w:pPr>
      <w:r>
        <w:rPr>
          <w:b w:val="1"/>
        </w:rPr>
        <w:t>4.</w:t>
      </w:r>
      <w:r>
        <w:rPr>
          <w:b w:val="1"/>
        </w:rPr>
        <w:tab/>
      </w:r>
      <w:r>
        <w:rPr>
          <w:b w:val="1"/>
        </w:rPr>
        <w:t>Ценность шахматных фигур. Нападение, защита и размен</w:t>
      </w:r>
    </w:p>
    <w:p w14:paraId="E9020000">
      <w:pPr>
        <w:widowControl w:val="0"/>
        <w:ind w:firstLine="567" w:left="567"/>
        <w:contextualSpacing w:val="1"/>
        <w:jc w:val="both"/>
      </w:pPr>
      <w:r>
        <w:t>Ценность фигур. Единица измерения ценности. Виды ценности. Изменение ценности в зависимости от ситуации на доске. Защита. Размен. Виды размена. Материальный перевес. Лёгкие и тяжёлые фигуры, их качество.</w:t>
      </w:r>
    </w:p>
    <w:p w14:paraId="EA020000">
      <w:pPr>
        <w:widowControl w:val="0"/>
        <w:ind w:firstLine="567" w:left="567" w:right="5"/>
        <w:contextualSpacing w:val="1"/>
        <w:jc w:val="both"/>
      </w:pPr>
      <w:r>
        <w:rPr>
          <w:b w:val="1"/>
          <w:i w:val="1"/>
        </w:rPr>
        <w:t xml:space="preserve">Практическая работа: </w:t>
      </w:r>
      <w:r>
        <w:t>решение арифметических задач (типа «У кого больше?») и логических задач (типа «Какая фигура ценнее?»)</w:t>
      </w:r>
    </w:p>
    <w:p w14:paraId="EB020000">
      <w:pPr>
        <w:widowControl w:val="0"/>
        <w:tabs>
          <w:tab w:leader="none" w:pos="701" w:val="left"/>
        </w:tabs>
        <w:ind w:firstLine="567" w:left="567"/>
        <w:contextualSpacing w:val="1"/>
        <w:jc w:val="both"/>
      </w:pPr>
      <w:r>
        <w:rPr>
          <w:b w:val="1"/>
        </w:rPr>
        <w:t>5.</w:t>
      </w:r>
      <w:r>
        <w:rPr>
          <w:b w:val="1"/>
        </w:rPr>
        <w:tab/>
      </w:r>
      <w:r>
        <w:rPr>
          <w:b w:val="1"/>
        </w:rPr>
        <w:t>Понятие о дебюте. Общие принципы разыгрывания дебюта</w:t>
      </w:r>
    </w:p>
    <w:p w14:paraId="EC020000">
      <w:pPr>
        <w:widowControl w:val="0"/>
        <w:ind w:firstLine="567" w:left="567"/>
        <w:contextualSpacing w:val="1"/>
        <w:jc w:val="both"/>
      </w:pPr>
      <w:r>
        <w:t>Понятие о дебюте. Классификация дебютов. Мобили</w:t>
      </w:r>
      <w:r>
        <w:t xml:space="preserve">зация фигур, безопасность короля (короткая и длинная рокировка), борьба за центр. Роль и оптимизация работы фигур в дебюте. Гамбиты, пункт </w:t>
      </w:r>
      <w:r>
        <w:t>f</w:t>
      </w:r>
      <w:r>
        <w:t>2 (</w:t>
      </w:r>
      <w:r>
        <w:t>f</w:t>
      </w:r>
      <w:r>
        <w:t xml:space="preserve">7) в дебюте. Понятие о 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margin">
                  <wp:posOffset>-1268095</wp:posOffset>
                </wp:positionH>
                <wp:positionV relativeFrom="paragraph">
                  <wp:posOffset>2731135</wp:posOffset>
                </wp:positionV>
                <wp:extent cx="0" cy="200533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20053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margin">
                  <wp:posOffset>-1256030</wp:posOffset>
                </wp:positionH>
                <wp:positionV relativeFrom="paragraph">
                  <wp:posOffset>-54610</wp:posOffset>
                </wp:positionV>
                <wp:extent cx="0" cy="430403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4304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шахматном турнире. Правила поведения при игре в шахматных турнирах. Правила поведения в соревнованиях. Спортивная квалификация в шахматах.</w:t>
      </w:r>
    </w:p>
    <w:p w14:paraId="ED020000">
      <w:pPr>
        <w:widowControl w:val="0"/>
        <w:ind w:firstLine="567" w:left="567" w:right="178"/>
        <w:contextualSpacing w:val="1"/>
        <w:jc w:val="both"/>
      </w:pPr>
      <w:r>
        <w:rPr>
          <w:b w:val="1"/>
          <w:i w:val="1"/>
        </w:rPr>
        <w:t>Практическая работа:</w:t>
      </w:r>
      <w:r>
        <w:rPr>
          <w:i w:val="1"/>
        </w:rPr>
        <w:t xml:space="preserve"> </w:t>
      </w:r>
      <w:r>
        <w:t>анализ учебных партий; игровая практика; анализ дебютной части партий.</w:t>
      </w:r>
    </w:p>
    <w:p w14:paraId="EE020000">
      <w:pPr>
        <w:widowControl w:val="0"/>
        <w:tabs>
          <w:tab w:leader="none" w:pos="284" w:val="left"/>
        </w:tabs>
        <w:ind w:firstLine="567" w:left="567"/>
        <w:contextualSpacing w:val="1"/>
      </w:pPr>
      <w:r>
        <w:rPr>
          <w:b w:val="1"/>
        </w:rPr>
        <w:t xml:space="preserve">             6.</w:t>
      </w:r>
      <w:r>
        <w:rPr>
          <w:b w:val="1"/>
        </w:rPr>
        <w:tab/>
      </w:r>
      <w:r>
        <w:rPr>
          <w:b w:val="1"/>
        </w:rPr>
        <w:t>Особенности матования одинокого короля</w:t>
      </w:r>
      <w:r>
        <w:rPr>
          <w:b w:val="1"/>
        </w:rPr>
        <w:br/>
      </w:r>
      <w:r>
        <w:t>Матование двумя ладьями, королём и ладьёй как игры с выигрышной стратегией. Матовые и патовые позиции. Стратегия и тактика оттеснения одинокого короля на край доек! Планирование, анализ и контроль при матовании одинокого короля. Управление качеством матования.</w:t>
      </w:r>
    </w:p>
    <w:p w14:paraId="EF020000">
      <w:pPr>
        <w:widowControl w:val="0"/>
        <w:ind w:firstLine="567" w:left="567" w:right="14"/>
        <w:contextualSpacing w:val="1"/>
        <w:jc w:val="both"/>
      </w:pPr>
      <w:r>
        <w:rPr>
          <w:b w:val="1"/>
          <w:i w:val="1"/>
        </w:rPr>
        <w:t>Практическая работа</w:t>
      </w:r>
      <w:r>
        <w:rPr>
          <w:i w:val="1"/>
        </w:rPr>
        <w:t xml:space="preserve">: </w:t>
      </w:r>
      <w:r>
        <w:t>решение задач с нахождение одинокого короля в разных зонах; участие в турнирах.</w:t>
      </w:r>
    </w:p>
    <w:p w14:paraId="F0020000">
      <w:pPr>
        <w:widowControl w:val="0"/>
        <w:tabs>
          <w:tab w:leader="none" w:pos="706" w:val="left"/>
        </w:tabs>
        <w:ind w:firstLine="567" w:left="567"/>
        <w:contextualSpacing w:val="1"/>
      </w:pPr>
      <w:r>
        <w:rPr>
          <w:b w:val="1"/>
        </w:rPr>
        <w:t xml:space="preserve">        7.</w:t>
      </w:r>
      <w:r>
        <w:rPr>
          <w:b w:val="1"/>
        </w:rPr>
        <w:tab/>
      </w:r>
      <w:r>
        <w:rPr>
          <w:b w:val="1"/>
        </w:rPr>
        <w:t>Тактические приёмы и особенности их применение</w:t>
      </w:r>
      <w:r>
        <w:rPr>
          <w:b w:val="1"/>
        </w:rPr>
        <w:br/>
      </w:r>
      <w:r>
        <w:t>Слабость крайней горизонтали, двойной удар, открытое нападение, связка, виды связки и защита от неё. Завлечение отвлечение, разрушение пешечного прикрытия короля, освобождение пространства, уничтожение защиты. Сквозим действие фигур (рентген). Перегрузка. Понятие о комбинации. Мельница как алгоритм с циклами. Эстетика шахматных комбинаций.</w:t>
      </w:r>
    </w:p>
    <w:p w14:paraId="F1020000">
      <w:pPr>
        <w:widowControl w:val="0"/>
        <w:ind w:firstLine="567" w:left="567" w:right="34"/>
        <w:contextualSpacing w:val="1"/>
        <w:jc w:val="both"/>
      </w:pPr>
      <w:r>
        <w:rPr>
          <w:b w:val="1"/>
          <w:i w:val="1"/>
        </w:rPr>
        <w:t>Практическая работа:</w:t>
      </w:r>
      <w:r>
        <w:rPr>
          <w:i w:val="1"/>
        </w:rPr>
        <w:t xml:space="preserve"> </w:t>
      </w:r>
      <w:r>
        <w:t>решение тестовых позиции содержащих тактические удары на определённую и неизвестную темы; участие в турнирах.</w:t>
      </w:r>
    </w:p>
    <w:p w14:paraId="F2020000">
      <w:pPr>
        <w:widowControl w:val="0"/>
        <w:tabs>
          <w:tab w:leader="none" w:pos="706" w:val="left"/>
        </w:tabs>
        <w:ind w:firstLine="567" w:left="567"/>
        <w:contextualSpacing w:val="1"/>
        <w:rPr>
          <w:b w:val="1"/>
        </w:rPr>
      </w:pPr>
      <w:r>
        <w:rPr>
          <w:b w:val="1"/>
        </w:rPr>
        <w:t>8.</w:t>
      </w:r>
      <w:r>
        <w:rPr>
          <w:b w:val="1"/>
        </w:rPr>
        <w:tab/>
      </w:r>
      <w:r>
        <w:rPr>
          <w:b w:val="1"/>
        </w:rPr>
        <w:t>Начальные сведения об эндшпиле</w:t>
      </w:r>
    </w:p>
    <w:p w14:paraId="F3020000">
      <w:pPr>
        <w:widowControl w:val="0"/>
        <w:ind w:firstLine="567" w:left="567" w:right="62"/>
        <w:contextualSpacing w:val="1"/>
        <w:jc w:val="both"/>
      </w:pPr>
      <w:r>
        <w:t>Пешечный эндшпиль. Король и пешка против короля Ключевые поля. Правило квадрата. Этюд Рети. Роль оппозиции. Отталкивание плечом. Треугольник. Прорыв. Игра на пат.</w:t>
      </w:r>
    </w:p>
    <w:p w14:paraId="F4020000">
      <w:pPr>
        <w:widowControl w:val="0"/>
        <w:ind w:firstLine="567" w:left="567" w:right="53"/>
        <w:contextualSpacing w:val="1"/>
        <w:jc w:val="both"/>
      </w:pPr>
      <w:r>
        <w:t>Ладейный эндшпиль. Ладья и пешка против пешки. Позиция Филидора, принцип Тарраша, построение моста, активность фигур.</w:t>
      </w:r>
    </w:p>
    <w:p w14:paraId="F5020000">
      <w:pPr>
        <w:widowControl w:val="0"/>
        <w:ind w:firstLine="567" w:left="567" w:right="259"/>
        <w:contextualSpacing w:val="1"/>
        <w:jc w:val="both"/>
      </w:pPr>
      <w:r>
        <w:rPr>
          <w:b w:val="1"/>
          <w:i w:val="1"/>
        </w:rPr>
        <w:t>Практическая работа:</w:t>
      </w:r>
      <w:r>
        <w:rPr>
          <w:i w:val="1"/>
        </w:rPr>
        <w:t xml:space="preserve"> </w:t>
      </w:r>
      <w:r>
        <w:t>отработка на шахматной доске пешечного и ладейного эндшпиля.</w:t>
      </w:r>
    </w:p>
    <w:p w14:paraId="F6020000">
      <w:pPr>
        <w:widowControl w:val="0"/>
        <w:tabs>
          <w:tab w:leader="none" w:pos="706" w:val="left"/>
        </w:tabs>
        <w:ind w:firstLine="567" w:left="567"/>
        <w:contextualSpacing w:val="1"/>
        <w:rPr>
          <w:b w:val="1"/>
        </w:rPr>
      </w:pPr>
      <w:r>
        <w:rPr>
          <w:b w:val="1"/>
        </w:rPr>
        <w:t>9.</w:t>
      </w:r>
      <w:r>
        <w:rPr>
          <w:b w:val="1"/>
        </w:rPr>
        <w:tab/>
      </w:r>
      <w:r>
        <w:rPr>
          <w:b w:val="1"/>
        </w:rPr>
        <w:t>Начальные сведения о миттельшпиле</w:t>
      </w:r>
    </w:p>
    <w:p w14:paraId="F7020000">
      <w:pPr>
        <w:widowControl w:val="0"/>
        <w:ind w:firstLine="567" w:left="567" w:right="259"/>
        <w:contextualSpacing w:val="1"/>
        <w:jc w:val="both"/>
      </w:pPr>
      <w:r>
        <w:t>Понятие о варианте. Логическая связка «если, то…». Открытая линия. Проходная пешка. Пешечные слабое! Форпост. Позиция короля. Атака на короля. Централизация. Вскрытие и запирание линий. Блокада.</w:t>
      </w:r>
    </w:p>
    <w:p w14:paraId="F8020000">
      <w:pPr>
        <w:widowControl w:val="0"/>
        <w:ind w:firstLine="567" w:left="567" w:right="264"/>
        <w:contextualSpacing w:val="1"/>
        <w:jc w:val="both"/>
      </w:pPr>
      <w:r>
        <w:rPr>
          <w:b w:val="1"/>
          <w:i w:val="1"/>
        </w:rPr>
        <w:t>Практическая работа:</w:t>
      </w:r>
      <w:r>
        <w:rPr>
          <w:i w:val="1"/>
        </w:rPr>
        <w:t xml:space="preserve"> </w:t>
      </w:r>
      <w:r>
        <w:t>отработка на практике миттельшпиля.</w:t>
      </w:r>
    </w:p>
    <w:p w14:paraId="F9020000">
      <w:pPr>
        <w:widowControl w:val="0"/>
        <w:tabs>
          <w:tab w:leader="none" w:pos="869" w:val="left"/>
        </w:tabs>
        <w:ind w:firstLine="567" w:left="567"/>
        <w:contextualSpacing w:val="1"/>
        <w:rPr>
          <w:b w:val="1"/>
        </w:rPr>
      </w:pPr>
      <w:r>
        <w:rPr>
          <w:b w:val="1"/>
        </w:rPr>
        <w:t>10.</w:t>
      </w:r>
      <w:r>
        <w:rPr>
          <w:b w:val="1"/>
        </w:rPr>
        <w:tab/>
      </w:r>
      <w:r>
        <w:rPr>
          <w:b w:val="1"/>
        </w:rPr>
        <w:t>Подведение итогов года</w:t>
      </w:r>
    </w:p>
    <w:p w14:paraId="FA020000">
      <w:pPr>
        <w:widowControl w:val="0"/>
        <w:ind w:firstLine="567" w:left="567" w:right="278"/>
        <w:contextualSpacing w:val="1"/>
        <w:jc w:val="both"/>
      </w:pPr>
      <w:r>
        <w:t>Показательные выступления опытных спортсменов. Презентация успехов юных шахматистов с приглашением родителей учащихся.  Конкурс на решение шахматных задач; шахматный вернисаж (выставка картин школьников на шахматные темы)</w:t>
      </w:r>
    </w:p>
    <w:p w14:paraId="FB020000">
      <w:pPr>
        <w:widowControl w:val="0"/>
        <w:ind w:firstLine="567" w:left="567"/>
        <w:contextualSpacing w:val="1"/>
      </w:pPr>
    </w:p>
    <w:p w14:paraId="FC020000">
      <w:pPr>
        <w:ind w:firstLine="567" w:left="0"/>
        <w:contextualSpacing w:val="1"/>
        <w:jc w:val="center"/>
        <w:rPr>
          <w:b w:val="1"/>
          <w:color w:val="000000"/>
        </w:rPr>
      </w:pPr>
      <w:r>
        <w:rPr>
          <w:b w:val="1"/>
          <w:color w:val="000000"/>
        </w:rPr>
        <w:t>Кон</w:t>
      </w:r>
      <w:r>
        <w:rPr>
          <w:b w:val="1"/>
          <w:color w:val="000000"/>
        </w:rPr>
        <w:t>троль</w:t>
      </w:r>
      <w:r>
        <w:rPr>
          <w:b w:val="1"/>
          <w:color w:val="000000"/>
        </w:rPr>
        <w:t>но-оценочные средства</w:t>
      </w:r>
    </w:p>
    <w:p w14:paraId="FD020000">
      <w:pPr>
        <w:ind w:firstLine="567" w:left="0"/>
        <w:contextualSpacing w:val="1"/>
        <w:jc w:val="center"/>
        <w:rPr>
          <w:b w:val="1"/>
          <w:color w:val="000000"/>
        </w:rPr>
      </w:pPr>
    </w:p>
    <w:p w14:paraId="FE020000">
      <w:pPr>
        <w:ind w:firstLine="709" w:left="567"/>
        <w:contextualSpacing w:val="1"/>
        <w:jc w:val="both"/>
        <w:rPr>
          <w:color w:val="000000"/>
        </w:rPr>
      </w:pPr>
      <w:r>
        <w:rPr>
          <w:color w:val="000000"/>
        </w:rPr>
        <w:t>  Педагогический контроль включает в себя педагогические методики. Комплекс методик направлен на определение уровня  усвоения программного материала,</w:t>
      </w:r>
      <w:r>
        <w:rPr>
          <w:color w:val="000000"/>
          <w:spacing w:val="3"/>
        </w:rPr>
        <w:t> степень сформированности умений осваивать новые виды деятельности, развитие коммуникативных способностей, рост личностного и социального  развития ребёнка.</w:t>
      </w:r>
    </w:p>
    <w:p w14:paraId="FF020000">
      <w:pPr>
        <w:ind w:firstLine="709" w:left="567"/>
        <w:contextualSpacing w:val="1"/>
        <w:jc w:val="both"/>
        <w:rPr>
          <w:color w:val="000000"/>
        </w:rPr>
      </w:pPr>
      <w:r>
        <w:rPr>
          <w:color w:val="000000"/>
          <w:spacing w:val="3"/>
        </w:rPr>
        <w:t>  Применяемые методы педагогического контроля и наблюдения, позволяют контролировать и корректировать работу программы на всём  её протяжении и реализации. </w:t>
      </w:r>
      <w:r>
        <w:rPr>
          <w:color w:val="000000"/>
        </w:rPr>
        <w:t>Это дает возможность отслеживать динамику роста знаний, умений и навыков, позволяет строить для каждого ребенка его индивидуальный путь развития.</w:t>
      </w:r>
      <w:r>
        <w:rPr>
          <w:color w:val="000000"/>
          <w:spacing w:val="3"/>
        </w:rPr>
        <w:t> </w:t>
      </w:r>
      <w:r>
        <w:rPr>
          <w:color w:val="000000"/>
        </w:rPr>
        <w:t>На основе полученной информации педагог вносит соответствующие коррективы в учебный процесс.</w:t>
      </w:r>
    </w:p>
    <w:p w14:paraId="00030000">
      <w:pPr>
        <w:ind w:firstLine="709" w:left="567"/>
        <w:contextualSpacing w:val="1"/>
        <w:jc w:val="both"/>
        <w:rPr>
          <w:color w:val="000000"/>
        </w:rPr>
      </w:pPr>
      <w:r>
        <w:rPr>
          <w:color w:val="000000"/>
        </w:rPr>
        <w:t>Контроль используется для оценки степени достижения цели и решения поставленных задач. Контроль эффективности осуществляется при выполнении </w:t>
      </w:r>
      <w:r>
        <w:rPr>
          <w:i w:val="1"/>
          <w:color w:val="000000"/>
        </w:rPr>
        <w:t>диагностических заданий и упражнений</w:t>
      </w:r>
      <w:r>
        <w:rPr>
          <w:color w:val="000000"/>
        </w:rPr>
        <w:t>, </w:t>
      </w:r>
      <w:r>
        <w:rPr>
          <w:i w:val="1"/>
          <w:color w:val="000000"/>
        </w:rPr>
        <w:t>с</w:t>
      </w:r>
      <w:r>
        <w:rPr>
          <w:color w:val="000000"/>
        </w:rPr>
        <w:t> </w:t>
      </w:r>
      <w:r>
        <w:rPr>
          <w:i w:val="1"/>
          <w:color w:val="000000"/>
        </w:rPr>
        <w:t>помощью тестов,</w:t>
      </w:r>
      <w:r>
        <w:rPr>
          <w:b w:val="1"/>
          <w:i w:val="1"/>
          <w:color w:val="000000"/>
        </w:rPr>
        <w:t> </w:t>
      </w:r>
      <w:r>
        <w:rPr>
          <w:i w:val="1"/>
          <w:color w:val="000000"/>
        </w:rPr>
        <w:t>фронтальных и индивидуальных опросов, наблюдений.</w:t>
      </w:r>
      <w:r>
        <w:rPr>
          <w:color w:val="000000"/>
        </w:rPr>
        <w:t> Контрольные испытания проводятся в торжественной соревновательной обстановке.</w:t>
      </w:r>
    </w:p>
    <w:p w14:paraId="01030000">
      <w:pPr>
        <w:ind w:firstLine="709" w:left="567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b w:val="1"/>
          <w:color w:val="000000"/>
        </w:rPr>
        <w:t>текущий контроль</w:t>
      </w:r>
      <w:r>
        <w:rPr>
          <w:color w:val="000000"/>
        </w:rPr>
        <w:t> (оценка усвоения изучаемого материала) осуществляется педагогом в форме наблюдения;</w:t>
      </w:r>
    </w:p>
    <w:p w14:paraId="02030000">
      <w:pPr>
        <w:ind w:firstLine="709" w:left="567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b w:val="1"/>
          <w:color w:val="000000"/>
        </w:rPr>
        <w:t>промежуточный контроль</w:t>
      </w:r>
      <w:r>
        <w:rPr>
          <w:color w:val="000000"/>
        </w:rPr>
        <w:t> проводится один раз в полугодие в форме</w:t>
      </w:r>
    </w:p>
    <w:p w14:paraId="03030000">
      <w:pPr>
        <w:ind w:firstLine="709" w:left="567"/>
        <w:contextualSpacing w:val="1"/>
        <w:jc w:val="both"/>
        <w:rPr>
          <w:color w:val="000000"/>
        </w:rPr>
      </w:pPr>
      <w:r>
        <w:rPr>
          <w:color w:val="000000"/>
        </w:rPr>
        <w:t>-</w:t>
      </w:r>
      <w:r>
        <w:rPr>
          <w:b w:val="1"/>
          <w:color w:val="000000"/>
        </w:rPr>
        <w:t xml:space="preserve">итоговая аттестация </w:t>
      </w:r>
      <w:r>
        <w:rPr>
          <w:color w:val="000000"/>
        </w:rPr>
        <w:t>проводится в конце обучения, в форме тестирования, выполнению тестовых упражнений по определению уровня освоенных навыков, а также письменный опрос для определения объема освоенных теоретических знаний.  </w:t>
      </w:r>
    </w:p>
    <w:p w14:paraId="04030000">
      <w:pPr>
        <w:ind w:right="1690"/>
        <w:contextualSpacing w:val="1"/>
        <w:jc w:val="center"/>
        <w:rPr>
          <w:b w:val="1"/>
        </w:rPr>
      </w:pPr>
    </w:p>
    <w:p w14:paraId="05030000">
      <w:pPr>
        <w:ind w:firstLine="0" w:left="19"/>
        <w:contextualSpacing w:val="1"/>
        <w:jc w:val="center"/>
        <w:rPr>
          <w:b w:val="1"/>
          <w:spacing w:val="-10"/>
        </w:rPr>
      </w:pPr>
    </w:p>
    <w:p w14:paraId="06030000">
      <w:pPr>
        <w:ind w:firstLine="0" w:left="19"/>
        <w:contextualSpacing w:val="1"/>
        <w:jc w:val="center"/>
        <w:rPr>
          <w:b w:val="1"/>
          <w:spacing w:val="-10"/>
        </w:rPr>
      </w:pPr>
      <w:r>
        <w:rPr>
          <w:b w:val="1"/>
          <w:spacing w:val="-10"/>
        </w:rPr>
        <w:t>МЕТОДИЧЕСКОЕ ОБЕСПЕЧЕНИЕ ПРОГРАММЫ</w:t>
      </w:r>
    </w:p>
    <w:p w14:paraId="07030000">
      <w:pPr>
        <w:tabs>
          <w:tab w:leader="none" w:pos="8942" w:val="left"/>
        </w:tabs>
        <w:ind w:firstLine="259" w:left="567"/>
        <w:contextualSpacing w:val="1"/>
        <w:rPr>
          <w:spacing w:val="-10"/>
        </w:rPr>
      </w:pPr>
      <w:r>
        <w:rPr>
          <w:spacing w:val="-10"/>
          <w:u w:val="single"/>
        </w:rPr>
        <w:t>Методы д</w:t>
      </w:r>
      <w:r>
        <w:rPr>
          <w:spacing w:val="-10"/>
        </w:rPr>
        <w:t>иагностики результатов:</w:t>
      </w:r>
      <w:r>
        <w:rPr>
          <w:spacing w:val="-10"/>
        </w:rPr>
        <w:tab/>
      </w:r>
    </w:p>
    <w:p w14:paraId="08030000">
      <w:pPr>
        <w:widowControl w:val="0"/>
        <w:numPr>
          <w:ilvl w:val="0"/>
          <w:numId w:val="3"/>
        </w:numPr>
        <w:tabs>
          <w:tab w:leader="none" w:pos="567" w:val="left"/>
        </w:tabs>
        <w:ind w:firstLine="259" w:left="567"/>
        <w:contextualSpacing w:val="1"/>
        <w:jc w:val="both"/>
        <w:rPr>
          <w:spacing w:val="-10"/>
        </w:rPr>
      </w:pPr>
      <w:r>
        <w:rPr>
          <w:spacing w:val="-10"/>
        </w:rPr>
        <w:t>Разбор партий учащихся (не имеет количественных критериев, но может показать уровень усвоения любого раздела программы любым воспитанником, так как демонстрирует общий уровень понимания игры).</w:t>
      </w:r>
    </w:p>
    <w:p w14:paraId="09030000">
      <w:pPr>
        <w:widowControl w:val="0"/>
        <w:numPr>
          <w:ilvl w:val="0"/>
          <w:numId w:val="4"/>
        </w:numPr>
        <w:tabs>
          <w:tab w:leader="none" w:pos="1421" w:val="left"/>
        </w:tabs>
        <w:ind w:firstLine="259" w:left="567"/>
        <w:contextualSpacing w:val="1"/>
        <w:rPr>
          <w:spacing w:val="-10"/>
        </w:rPr>
      </w:pPr>
      <w:r>
        <w:rPr>
          <w:spacing w:val="-10"/>
        </w:rPr>
        <w:t>Зачёты по эндшпильной технике.</w:t>
      </w:r>
    </w:p>
    <w:p w14:paraId="0A030000">
      <w:pPr>
        <w:widowControl w:val="0"/>
        <w:numPr>
          <w:ilvl w:val="0"/>
          <w:numId w:val="3"/>
        </w:numPr>
        <w:tabs>
          <w:tab w:leader="none" w:pos="1421" w:val="left"/>
        </w:tabs>
        <w:ind w:firstLine="259" w:left="567"/>
        <w:contextualSpacing w:val="1"/>
        <w:jc w:val="both"/>
        <w:rPr>
          <w:spacing w:val="-10"/>
        </w:rPr>
      </w:pPr>
      <w:r>
        <w:rPr>
          <w:spacing w:val="-10"/>
        </w:rPr>
        <w:t>Турниры по техническим позициям эндшпильного типа или этюдным позициям.</w:t>
      </w:r>
    </w:p>
    <w:p w14:paraId="0B030000">
      <w:pPr>
        <w:widowControl w:val="0"/>
        <w:numPr>
          <w:ilvl w:val="0"/>
          <w:numId w:val="4"/>
        </w:numPr>
        <w:tabs>
          <w:tab w:leader="none" w:pos="1421" w:val="left"/>
        </w:tabs>
        <w:ind w:firstLine="259" w:left="567"/>
        <w:contextualSpacing w:val="1"/>
        <w:rPr>
          <w:spacing w:val="-10"/>
        </w:rPr>
      </w:pPr>
      <w:r>
        <w:rPr>
          <w:spacing w:val="-10"/>
        </w:rPr>
        <w:t>Конкурс "Угадай ход"</w:t>
      </w:r>
    </w:p>
    <w:p w14:paraId="0C030000">
      <w:pPr>
        <w:widowControl w:val="0"/>
        <w:numPr>
          <w:ilvl w:val="0"/>
          <w:numId w:val="3"/>
        </w:numPr>
        <w:tabs>
          <w:tab w:leader="none" w:pos="1421" w:val="left"/>
        </w:tabs>
        <w:ind w:firstLine="259" w:left="567"/>
        <w:contextualSpacing w:val="1"/>
        <w:jc w:val="both"/>
        <w:rPr>
          <w:spacing w:val="-10"/>
        </w:rPr>
      </w:pPr>
      <w:r>
        <w:rPr>
          <w:spacing w:val="-10"/>
        </w:rPr>
        <w:t>Компьютерная диагностика с использованием вышеописанных обучающих программ.</w:t>
      </w:r>
    </w:p>
    <w:p w14:paraId="0D030000">
      <w:pPr>
        <w:widowControl w:val="0"/>
        <w:numPr>
          <w:ilvl w:val="0"/>
          <w:numId w:val="4"/>
        </w:numPr>
        <w:tabs>
          <w:tab w:leader="none" w:pos="1421" w:val="left"/>
        </w:tabs>
        <w:ind w:firstLine="259" w:left="567"/>
        <w:contextualSpacing w:val="1"/>
        <w:rPr>
          <w:spacing w:val="-10"/>
        </w:rPr>
      </w:pPr>
      <w:r>
        <w:rPr>
          <w:spacing w:val="-10"/>
        </w:rPr>
        <w:t>Викторина по истории шахмат.</w:t>
      </w:r>
    </w:p>
    <w:p w14:paraId="0E030000">
      <w:pPr>
        <w:widowControl w:val="0"/>
        <w:tabs>
          <w:tab w:leader="none" w:pos="1421" w:val="left"/>
        </w:tabs>
        <w:ind w:firstLine="259" w:left="567"/>
        <w:contextualSpacing w:val="1"/>
        <w:rPr>
          <w:spacing w:val="-10"/>
        </w:rPr>
      </w:pPr>
    </w:p>
    <w:p w14:paraId="0F030000">
      <w:pPr>
        <w:widowControl w:val="0"/>
        <w:tabs>
          <w:tab w:leader="none" w:pos="360" w:val="left"/>
        </w:tabs>
        <w:ind w:firstLine="0" w:left="142"/>
        <w:contextualSpacing w:val="1"/>
        <w:jc w:val="center"/>
        <w:rPr>
          <w:b w:val="1"/>
          <w:spacing w:val="-10"/>
        </w:rPr>
      </w:pPr>
    </w:p>
    <w:p w14:paraId="10030000">
      <w:pPr>
        <w:widowControl w:val="0"/>
        <w:tabs>
          <w:tab w:leader="none" w:pos="360" w:val="left"/>
        </w:tabs>
        <w:ind w:firstLine="0" w:left="142"/>
        <w:contextualSpacing w:val="1"/>
        <w:rPr>
          <w:b w:val="1"/>
          <w:spacing w:val="-10"/>
        </w:rPr>
      </w:pPr>
      <w:r>
        <w:rPr>
          <w:b w:val="1"/>
          <w:spacing w:val="-10"/>
        </w:rPr>
        <w:t xml:space="preserve"> СПИСОК</w:t>
      </w:r>
      <w:r>
        <w:rPr>
          <w:b w:val="1"/>
          <w:spacing w:val="-10"/>
        </w:rPr>
        <w:t xml:space="preserve"> использованной </w:t>
      </w:r>
      <w:r>
        <w:rPr>
          <w:b w:val="1"/>
          <w:spacing w:val="-10"/>
        </w:rPr>
        <w:t xml:space="preserve"> ЛИТЕРАТУРЫ</w:t>
      </w:r>
    </w:p>
    <w:p w14:paraId="11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Алехин А. А. На пути к высшим шахматным достижениям. - М.: ФиС, 1991.</w:t>
      </w:r>
    </w:p>
    <w:p w14:paraId="12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Ботвинник М. М. Аналитические и критические работы 1942-1956 гг. - М.: ФиС, 1985.</w:t>
      </w:r>
    </w:p>
    <w:p w14:paraId="13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Голенищев В. Программа подготовки юных шахматистов 1-го разряда. -  М.: Изд-во Всероссийского шахматного клуба, 1974.</w:t>
      </w:r>
    </w:p>
    <w:p w14:paraId="14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Дроздов М, Калёнов А., Черныш М. Таинственный Карлсбад. - М.: СК Гардэ,2000.</w:t>
      </w:r>
    </w:p>
    <w:p w14:paraId="15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Дроздов М., Калёнов А. Ласкеровские компенсации. - М.: СК Гардэ,2000.</w:t>
      </w:r>
    </w:p>
    <w:p w14:paraId="16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Калёнов А. В. Фронтальная фигурная атака на короткую рокировку. - М: СК Гардэ, 2001.</w:t>
      </w:r>
    </w:p>
    <w:p w14:paraId="17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 xml:space="preserve">Капабланка </w:t>
      </w:r>
      <w:r>
        <w:rPr>
          <w:spacing w:val="-10"/>
        </w:rPr>
        <w:t>X</w:t>
      </w:r>
      <w:r>
        <w:rPr>
          <w:spacing w:val="-10"/>
        </w:rPr>
        <w:t>. Р. Учебник шахматной игры. - Минск: МП Бесядзь, 1997.</w:t>
      </w:r>
    </w:p>
    <w:p w14:paraId="18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Котов А. А. Шахматное наследие Алехина. - М.: ФиС, 1982.</w:t>
      </w:r>
    </w:p>
    <w:p w14:paraId="19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Ласкер Э. Учебник шахматной игры. - М., 1980.</w:t>
      </w:r>
    </w:p>
    <w:p w14:paraId="1A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Лисицин Г. М. Стратегия и тактика шахматного искусства. - Л.: Лениздат, 1952.</w:t>
      </w:r>
    </w:p>
    <w:p w14:paraId="1B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Нейштадт Я. И. По следам дебютных катастроф. - М.: ФиС, 1979.</w:t>
      </w:r>
    </w:p>
    <w:p w14:paraId="1C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Портиш Л. Шаркози Б. 600 окончаний. - М., 1979.</w:t>
      </w:r>
    </w:p>
    <w:p w14:paraId="1D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Теория и практика шахматной игры. Под ред. Я. Б. Эстрина. - М.: Высшая школа, 1984</w:t>
      </w:r>
      <w:r>
        <w:rPr>
          <w:spacing w:val="-10"/>
        </w:rPr>
        <w:t>.</w:t>
      </w:r>
    </w:p>
    <w:p w14:paraId="1E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М.И.Дворецкий, А.М. Юсупов. Техника в шахматной игре / 2-ое издание, испр. и доп./ Харьков: Фолио, 1998.</w:t>
      </w:r>
    </w:p>
    <w:p w14:paraId="1F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Полный курс шахмат для начинающих. –Харвест, 2007.</w:t>
      </w:r>
    </w:p>
    <w:p w14:paraId="20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С.В.Мазаник. Шахматы для всей семьи. – Питер: СПБ , 2009</w:t>
      </w:r>
    </w:p>
    <w:p w14:paraId="21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А.Я. Вирный. Немного о шашках, но по существу. -  М.: Фаир – Пресс, 2004.</w:t>
      </w:r>
    </w:p>
    <w:p w14:paraId="22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М.А.Макаров. Библиотечка практика. Окончание. – СПБ.: изд- во Соловьева С.Н., С.- Петербург, 2007.</w:t>
      </w:r>
    </w:p>
    <w:p w14:paraId="23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Д.В,Нестерова. Учебник шахматной игры для начинающих. – М.: РИПОЛ классик, 2006.</w:t>
      </w:r>
    </w:p>
    <w:p w14:paraId="24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В.Пожарский. Шахматный учебник. – Ростов на Дону: изд – во «Феникс», 1999.</w:t>
      </w:r>
    </w:p>
    <w:p w14:paraId="25030000">
      <w:pPr>
        <w:widowControl w:val="0"/>
        <w:numPr>
          <w:ilvl w:val="0"/>
          <w:numId w:val="5"/>
        </w:numPr>
        <w:tabs>
          <w:tab w:leader="none" w:pos="360" w:val="left"/>
        </w:tabs>
        <w:ind w:firstLine="0" w:left="567"/>
        <w:contextualSpacing w:val="1"/>
        <w:rPr>
          <w:spacing w:val="-10"/>
        </w:rPr>
      </w:pPr>
      <w:r>
        <w:rPr>
          <w:spacing w:val="-10"/>
        </w:rPr>
        <w:t>С.Б.Губницкий. Полный курс шахмат: 64 урока для новичков и не очень опытных игроков. – М.: АСТ, Харьков: Фолио, 2006.</w:t>
      </w:r>
    </w:p>
    <w:sectPr>
      <w:pgSz w:h="16838" w:orient="portrait" w:w="11906"/>
      <w:pgMar w:bottom="1134" w:footer="709" w:gutter="0" w:header="709" w:left="992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2">
    <w:lvl w:ilvl="0">
      <w:start w:val="0"/>
      <w:numFmt w:val="decimal"/>
      <w:lvlText w:val="*"/>
      <w:lvlJc w:val="left"/>
    </w:lvl>
  </w:abstractNum>
  <w:abstractNum w:abstractNumId="3">
    <w:lvl w:ilvl="0">
      <w:start w:val="0"/>
      <w:numFmt w:val="decimal"/>
      <w:lvlText w:val="*"/>
      <w:lvlJc w:val="left"/>
    </w:lvl>
  </w:abstractNum>
  <w:abstractNum w:abstractNumId="4">
    <w:lvl w:ilvl="0">
      <w:start w:val="1"/>
      <w:numFmt w:val="decimal"/>
      <w:lvlText w:val="%1."/>
      <w:lvlJc w:val="left"/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sz w:val="24"/>
    </w:rPr>
  </w:style>
  <w:style w:default="1" w:styleId="Style_2_ch" w:type="character">
    <w:name w:val="Normal"/>
    <w:link w:val="Style_2"/>
    <w:rPr>
      <w:sz w:val="24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header"/>
    <w:basedOn w:val="Style_2"/>
    <w:link w:val="Style_4_ch"/>
    <w:pPr>
      <w:tabs>
        <w:tab w:leader="none" w:pos="4677" w:val="center"/>
        <w:tab w:leader="none" w:pos="9355" w:val="right"/>
      </w:tabs>
      <w:ind/>
    </w:pPr>
  </w:style>
  <w:style w:styleId="Style_4_ch" w:type="character">
    <w:name w:val="header"/>
    <w:basedOn w:val="Style_2_ch"/>
    <w:link w:val="Style_4"/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toc 4"/>
    <w:next w:val="Style_2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2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Стиль"/>
    <w:link w:val="Style_9_ch"/>
    <w:pPr>
      <w:widowControl w:val="0"/>
      <w:ind/>
    </w:pPr>
    <w:rPr>
      <w:rFonts w:ascii="Arial" w:hAnsi="Arial"/>
      <w:sz w:val="24"/>
    </w:rPr>
  </w:style>
  <w:style w:styleId="Style_9_ch" w:type="character">
    <w:name w:val="Стиль"/>
    <w:link w:val="Style_9"/>
    <w:rPr>
      <w:rFonts w:ascii="Arial" w:hAnsi="Arial"/>
      <w:sz w:val="24"/>
    </w:rPr>
  </w:style>
  <w:style w:styleId="Style_10" w:type="paragraph">
    <w:name w:val="heading 3"/>
    <w:next w:val="Style_2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No Spacing"/>
    <w:link w:val="Style_11_ch"/>
    <w:rPr>
      <w:rFonts w:ascii="Calibri" w:hAnsi="Calibri"/>
      <w:sz w:val="22"/>
    </w:rPr>
  </w:style>
  <w:style w:styleId="Style_11_ch" w:type="character">
    <w:name w:val="No Spacing"/>
    <w:link w:val="Style_11"/>
    <w:rPr>
      <w:rFonts w:ascii="Calibri" w:hAnsi="Calibri"/>
      <w:sz w:val="22"/>
    </w:rPr>
  </w:style>
  <w:style w:styleId="Style_12" w:type="paragraph">
    <w:name w:val="Balloon Text"/>
    <w:basedOn w:val="Style_2"/>
    <w:link w:val="Style_12_ch"/>
    <w:rPr>
      <w:rFonts w:ascii="Segoe UI" w:hAnsi="Segoe UI"/>
      <w:sz w:val="18"/>
    </w:rPr>
  </w:style>
  <w:style w:styleId="Style_12_ch" w:type="character">
    <w:name w:val="Balloon Text"/>
    <w:basedOn w:val="Style_2_ch"/>
    <w:link w:val="Style_12"/>
    <w:rPr>
      <w:rFonts w:ascii="Segoe UI" w:hAnsi="Segoe UI"/>
      <w:sz w:val="18"/>
    </w:rPr>
  </w:style>
  <w:style w:styleId="Style_13" w:type="paragraph">
    <w:name w:val="page number"/>
    <w:basedOn w:val="Style_5"/>
    <w:link w:val="Style_13_ch"/>
  </w:style>
  <w:style w:styleId="Style_13_ch" w:type="character">
    <w:name w:val="page number"/>
    <w:basedOn w:val="Style_5_ch"/>
    <w:link w:val="Style_13"/>
  </w:style>
  <w:style w:styleId="Style_14" w:type="paragraph">
    <w:name w:val="toc 3"/>
    <w:next w:val="Style_2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Default"/>
    <w:link w:val="Style_15_ch"/>
    <w:rPr>
      <w:rFonts w:ascii="HJDDO J+ Muller" w:hAnsi="HJDDO J+ Muller"/>
      <w:color w:val="000000"/>
      <w:sz w:val="24"/>
    </w:rPr>
  </w:style>
  <w:style w:styleId="Style_15_ch" w:type="character">
    <w:name w:val="Default"/>
    <w:link w:val="Style_15"/>
    <w:rPr>
      <w:rFonts w:ascii="HJDDO J+ Muller" w:hAnsi="HJDDO J+ Muller"/>
      <w:color w:val="000000"/>
      <w:sz w:val="24"/>
    </w:rPr>
  </w:style>
  <w:style w:styleId="Style_16" w:type="paragraph">
    <w:name w:val="heading 5"/>
    <w:next w:val="Style_2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basedOn w:val="Style_2"/>
    <w:link w:val="Style_17_ch"/>
    <w:uiPriority w:val="9"/>
    <w:qFormat/>
    <w:pPr>
      <w:spacing w:afterAutospacing="on" w:beforeAutospacing="on"/>
      <w:ind/>
      <w:outlineLvl w:val="0"/>
    </w:pPr>
    <w:rPr>
      <w:b w:val="1"/>
      <w:sz w:val="48"/>
    </w:rPr>
  </w:style>
  <w:style w:styleId="Style_17_ch" w:type="character">
    <w:name w:val="heading 1"/>
    <w:basedOn w:val="Style_2_ch"/>
    <w:link w:val="Style_17"/>
    <w:rPr>
      <w:b w:val="1"/>
      <w:sz w:val="48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2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2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2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2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2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footer"/>
    <w:basedOn w:val="Style_2"/>
    <w:link w:val="Style_26_ch"/>
    <w:pPr>
      <w:tabs>
        <w:tab w:leader="none" w:pos="4677" w:val="center"/>
        <w:tab w:leader="none" w:pos="9355" w:val="right"/>
      </w:tabs>
      <w:ind/>
    </w:pPr>
  </w:style>
  <w:style w:styleId="Style_26_ch" w:type="character">
    <w:name w:val="footer"/>
    <w:basedOn w:val="Style_2_ch"/>
    <w:link w:val="Style_26"/>
  </w:style>
  <w:style w:styleId="Style_27" w:type="paragraph">
    <w:name w:val="Title"/>
    <w:next w:val="Style_2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2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basedOn w:val="Style_2"/>
    <w:link w:val="Style_29_ch"/>
    <w:uiPriority w:val="9"/>
    <w:qFormat/>
    <w:pPr>
      <w:spacing w:afterAutospacing="on" w:beforeAutospacing="on"/>
      <w:ind/>
      <w:outlineLvl w:val="1"/>
    </w:pPr>
    <w:rPr>
      <w:b w:val="1"/>
      <w:sz w:val="36"/>
    </w:rPr>
  </w:style>
  <w:style w:styleId="Style_29_ch" w:type="character">
    <w:name w:val="heading 2"/>
    <w:basedOn w:val="Style_2_ch"/>
    <w:link w:val="Style_29"/>
    <w:rPr>
      <w:b w:val="1"/>
      <w:sz w:val="36"/>
    </w:rPr>
  </w:style>
  <w:style w:styleId="Style_30" w:type="paragraph">
    <w:name w:val="heading 6"/>
    <w:basedOn w:val="Style_2"/>
    <w:link w:val="Style_30_ch"/>
    <w:uiPriority w:val="9"/>
    <w:qFormat/>
    <w:pPr>
      <w:spacing w:afterAutospacing="on" w:beforeAutospacing="on"/>
      <w:ind/>
      <w:outlineLvl w:val="5"/>
    </w:pPr>
    <w:rPr>
      <w:b w:val="1"/>
      <w:sz w:val="15"/>
    </w:rPr>
  </w:style>
  <w:style w:styleId="Style_30_ch" w:type="character">
    <w:name w:val="heading 6"/>
    <w:basedOn w:val="Style_2_ch"/>
    <w:link w:val="Style_30"/>
    <w:rPr>
      <w:b w:val="1"/>
      <w:sz w:val="15"/>
    </w:rPr>
  </w:style>
  <w:style w:styleId="Style_31" w:type="table">
    <w:name w:val="Table Grid"/>
    <w:basedOn w:val="Style_1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2025-01-21T02:25:46Z</dcterms:modified>
</cp:coreProperties>
</file>